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4B" w:rsidRPr="004D1D05" w:rsidRDefault="0092062A" w:rsidP="00AC1F4B">
      <w:pPr>
        <w:pStyle w:val="3"/>
        <w:shd w:val="clear" w:color="auto" w:fill="FFFFFF"/>
        <w:spacing w:before="0" w:beforeAutospacing="0" w:after="0" w:afterAutospacing="0"/>
        <w:ind w:firstLine="709"/>
        <w:jc w:val="right"/>
        <w:textAlignment w:val="baseline"/>
        <w:rPr>
          <w:bCs w:val="0"/>
          <w:color w:val="FF0000"/>
          <w:sz w:val="22"/>
          <w:szCs w:val="22"/>
        </w:rPr>
      </w:pPr>
      <w:r w:rsidRPr="004D1D05">
        <w:rPr>
          <w:bCs w:val="0"/>
          <w:color w:val="FF0000"/>
          <w:sz w:val="22"/>
          <w:szCs w:val="22"/>
        </w:rPr>
        <w:t xml:space="preserve">    </w:t>
      </w:r>
      <w:proofErr w:type="gramStart"/>
      <w:r w:rsidR="000962BD" w:rsidRPr="004D1D05">
        <w:rPr>
          <w:bCs w:val="0"/>
          <w:color w:val="FF0000"/>
          <w:sz w:val="22"/>
          <w:szCs w:val="22"/>
          <w:lang w:val="en-US"/>
        </w:rPr>
        <w:t>14</w:t>
      </w:r>
      <w:r w:rsidR="00AC1F4B" w:rsidRPr="004D1D05">
        <w:rPr>
          <w:bCs w:val="0"/>
          <w:color w:val="FF0000"/>
          <w:sz w:val="22"/>
          <w:szCs w:val="22"/>
        </w:rPr>
        <w:t>.0</w:t>
      </w:r>
      <w:r w:rsidR="000962BD" w:rsidRPr="004D1D05">
        <w:rPr>
          <w:bCs w:val="0"/>
          <w:color w:val="FF0000"/>
          <w:sz w:val="22"/>
          <w:szCs w:val="22"/>
          <w:lang w:val="en-US"/>
        </w:rPr>
        <w:t>7</w:t>
      </w:r>
      <w:r w:rsidR="00AC1F4B" w:rsidRPr="004D1D05">
        <w:rPr>
          <w:bCs w:val="0"/>
          <w:color w:val="FF0000"/>
          <w:sz w:val="22"/>
          <w:szCs w:val="22"/>
        </w:rPr>
        <w:t>.2020 г.</w:t>
      </w:r>
      <w:proofErr w:type="gramEnd"/>
    </w:p>
    <w:p w:rsidR="00497A29" w:rsidRPr="004D1D05" w:rsidRDefault="00497A29" w:rsidP="00AC1F4B">
      <w:pPr>
        <w:pStyle w:val="3"/>
        <w:shd w:val="clear" w:color="auto" w:fill="FFFFFF"/>
        <w:spacing w:before="0" w:beforeAutospacing="0" w:after="0" w:afterAutospacing="0"/>
        <w:ind w:firstLine="709"/>
        <w:jc w:val="right"/>
        <w:textAlignment w:val="baseline"/>
        <w:rPr>
          <w:bCs w:val="0"/>
          <w:sz w:val="22"/>
          <w:szCs w:val="22"/>
        </w:rPr>
      </w:pPr>
    </w:p>
    <w:p w:rsidR="00EB14A6" w:rsidRPr="004D1D05" w:rsidRDefault="00EB14A6" w:rsidP="0092062A">
      <w:pPr>
        <w:pStyle w:val="3"/>
        <w:shd w:val="clear" w:color="auto" w:fill="FFFFFF"/>
        <w:spacing w:before="0" w:beforeAutospacing="0" w:after="0" w:afterAutospacing="0"/>
        <w:ind w:left="-567"/>
        <w:jc w:val="center"/>
        <w:textAlignment w:val="baseline"/>
        <w:rPr>
          <w:bCs w:val="0"/>
          <w:color w:val="FF0000"/>
          <w:sz w:val="22"/>
          <w:szCs w:val="22"/>
        </w:rPr>
      </w:pPr>
      <w:r w:rsidRPr="004D1D05">
        <w:rPr>
          <w:bCs w:val="0"/>
          <w:sz w:val="22"/>
          <w:szCs w:val="22"/>
        </w:rPr>
        <w:t xml:space="preserve">Объявление о </w:t>
      </w:r>
      <w:r w:rsidRPr="004D1D05">
        <w:rPr>
          <w:sz w:val="22"/>
          <w:szCs w:val="22"/>
        </w:rPr>
        <w:t>проведении закупа товаров способом запроса ценовых предложений</w:t>
      </w:r>
      <w:r w:rsidR="006776CB" w:rsidRPr="004D1D05">
        <w:rPr>
          <w:sz w:val="22"/>
          <w:szCs w:val="22"/>
        </w:rPr>
        <w:t xml:space="preserve"> </w:t>
      </w:r>
      <w:r w:rsidR="006776CB" w:rsidRPr="004D1D05">
        <w:rPr>
          <w:color w:val="FF0000"/>
          <w:sz w:val="22"/>
          <w:szCs w:val="22"/>
        </w:rPr>
        <w:t>№</w:t>
      </w:r>
      <w:r w:rsidR="000962BD" w:rsidRPr="004D1D05">
        <w:rPr>
          <w:color w:val="FF0000"/>
          <w:sz w:val="22"/>
          <w:szCs w:val="22"/>
        </w:rPr>
        <w:t>13</w:t>
      </w:r>
    </w:p>
    <w:p w:rsidR="00EB14A6" w:rsidRPr="004D1D05" w:rsidRDefault="00EB14A6" w:rsidP="0092062A">
      <w:pPr>
        <w:pStyle w:val="a4"/>
        <w:ind w:left="-567" w:firstLine="708"/>
        <w:jc w:val="both"/>
        <w:rPr>
          <w:rFonts w:ascii="Times New Roman" w:hAnsi="Times New Roman"/>
        </w:rPr>
      </w:pPr>
    </w:p>
    <w:p w:rsidR="00E07531" w:rsidRPr="004D1D05" w:rsidRDefault="00E07531" w:rsidP="0092062A">
      <w:pPr>
        <w:pStyle w:val="a4"/>
        <w:ind w:left="-567" w:firstLine="708"/>
        <w:jc w:val="both"/>
        <w:rPr>
          <w:rFonts w:ascii="Times New Roman" w:hAnsi="Times New Roman"/>
        </w:rPr>
      </w:pPr>
      <w:r w:rsidRPr="004D1D05">
        <w:rPr>
          <w:rFonts w:ascii="Times New Roman" w:hAnsi="Times New Roman"/>
          <w:lang w:val="kk-KZ"/>
        </w:rPr>
        <w:t>КГП на ПХВ</w:t>
      </w:r>
      <w:r w:rsidRPr="004D1D05">
        <w:rPr>
          <w:rFonts w:ascii="Times New Roman" w:hAnsi="Times New Roman"/>
        </w:rPr>
        <w:t xml:space="preserve"> "Областной центр по профилактике и борьбе со СПИД" коммунального государственного учреждения "Управление здравоохранения </w:t>
      </w:r>
      <w:proofErr w:type="spellStart"/>
      <w:r w:rsidRPr="004D1D05">
        <w:rPr>
          <w:rFonts w:ascii="Times New Roman" w:hAnsi="Times New Roman"/>
        </w:rPr>
        <w:t>акимата</w:t>
      </w:r>
      <w:proofErr w:type="spellEnd"/>
      <w:r w:rsidRPr="004D1D05">
        <w:rPr>
          <w:rFonts w:ascii="Times New Roman" w:hAnsi="Times New Roman"/>
        </w:rPr>
        <w:t xml:space="preserve"> Северо-Казахстанской области", </w:t>
      </w:r>
      <w:proofErr w:type="spellStart"/>
      <w:r w:rsidRPr="004D1D05">
        <w:rPr>
          <w:rFonts w:ascii="Times New Roman" w:hAnsi="Times New Roman"/>
        </w:rPr>
        <w:t>г.Петропавловск</w:t>
      </w:r>
      <w:proofErr w:type="spellEnd"/>
      <w:r w:rsidRPr="004D1D05">
        <w:rPr>
          <w:rFonts w:ascii="Times New Roman" w:hAnsi="Times New Roman"/>
        </w:rPr>
        <w:t xml:space="preserve">, ул. </w:t>
      </w:r>
      <w:r w:rsidRPr="004D1D05">
        <w:rPr>
          <w:rFonts w:ascii="Times New Roman" w:hAnsi="Times New Roman"/>
          <w:lang w:val="kk-KZ"/>
        </w:rPr>
        <w:t>2-ая Кирпичная</w:t>
      </w:r>
      <w:r w:rsidRPr="004D1D05">
        <w:rPr>
          <w:rFonts w:ascii="Times New Roman" w:hAnsi="Times New Roman"/>
        </w:rPr>
        <w:t>,6</w:t>
      </w:r>
      <w:r w:rsidR="005A20A0" w:rsidRPr="004D1D05">
        <w:rPr>
          <w:rFonts w:ascii="Times New Roman" w:hAnsi="Times New Roman"/>
        </w:rPr>
        <w:t>/1</w:t>
      </w:r>
      <w:r w:rsidRPr="004D1D05">
        <w:rPr>
          <w:rFonts w:ascii="Times New Roman" w:hAnsi="Times New Roman"/>
        </w:rPr>
        <w:t xml:space="preserve"> объявляет о проведении закупа товара способом запроса ценовых предложений:</w:t>
      </w:r>
    </w:p>
    <w:p w:rsidR="005303B8" w:rsidRPr="004D1D05" w:rsidRDefault="005303B8" w:rsidP="0092062A">
      <w:pPr>
        <w:pStyle w:val="a4"/>
        <w:ind w:left="-567" w:firstLine="708"/>
        <w:jc w:val="both"/>
        <w:rPr>
          <w:rFonts w:ascii="Times New Roman" w:hAnsi="Times New Roman"/>
        </w:rPr>
      </w:pPr>
    </w:p>
    <w:tbl>
      <w:tblPr>
        <w:tblW w:w="15735"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5303B8" w:rsidRPr="004D1D05" w:rsidTr="002B7B39">
        <w:trPr>
          <w:jc w:val="center"/>
        </w:trPr>
        <w:tc>
          <w:tcPr>
            <w:tcW w:w="851" w:type="dxa"/>
            <w:shd w:val="clear" w:color="auto" w:fill="auto"/>
            <w:vAlign w:val="center"/>
          </w:tcPr>
          <w:p w:rsidR="005303B8" w:rsidRPr="004D1D05" w:rsidRDefault="005303B8" w:rsidP="002B7B39">
            <w:pPr>
              <w:ind w:left="-250" w:right="-107" w:firstLine="142"/>
              <w:jc w:val="center"/>
              <w:rPr>
                <w:b/>
                <w:sz w:val="22"/>
                <w:szCs w:val="22"/>
                <w:lang w:val="kk-KZ"/>
              </w:rPr>
            </w:pPr>
            <w:r w:rsidRPr="004D1D05">
              <w:rPr>
                <w:b/>
                <w:sz w:val="22"/>
                <w:szCs w:val="22"/>
              </w:rPr>
              <w:t>№ лота</w:t>
            </w:r>
          </w:p>
        </w:tc>
        <w:tc>
          <w:tcPr>
            <w:tcW w:w="2126" w:type="dxa"/>
            <w:shd w:val="clear" w:color="auto" w:fill="auto"/>
            <w:vAlign w:val="center"/>
          </w:tcPr>
          <w:p w:rsidR="005303B8" w:rsidRPr="004D1D05" w:rsidRDefault="005303B8" w:rsidP="002B7B39">
            <w:pPr>
              <w:ind w:left="-109" w:right="-107"/>
              <w:jc w:val="center"/>
              <w:rPr>
                <w:b/>
                <w:sz w:val="22"/>
                <w:szCs w:val="22"/>
              </w:rPr>
            </w:pPr>
            <w:r w:rsidRPr="004D1D05">
              <w:rPr>
                <w:b/>
                <w:sz w:val="22"/>
                <w:szCs w:val="22"/>
              </w:rPr>
              <w:t>Наименование товара</w:t>
            </w:r>
          </w:p>
        </w:tc>
        <w:tc>
          <w:tcPr>
            <w:tcW w:w="8647" w:type="dxa"/>
            <w:vAlign w:val="center"/>
          </w:tcPr>
          <w:p w:rsidR="005303B8" w:rsidRPr="004D1D05" w:rsidRDefault="005303B8" w:rsidP="002B7B39">
            <w:pPr>
              <w:ind w:left="-534" w:right="-107" w:firstLine="142"/>
              <w:jc w:val="center"/>
              <w:rPr>
                <w:b/>
                <w:sz w:val="22"/>
                <w:szCs w:val="22"/>
              </w:rPr>
            </w:pPr>
            <w:r w:rsidRPr="004D1D05">
              <w:rPr>
                <w:b/>
                <w:sz w:val="22"/>
                <w:szCs w:val="22"/>
              </w:rPr>
              <w:t>Характеристика</w:t>
            </w:r>
          </w:p>
        </w:tc>
        <w:tc>
          <w:tcPr>
            <w:tcW w:w="850" w:type="dxa"/>
            <w:shd w:val="clear" w:color="auto" w:fill="auto"/>
            <w:vAlign w:val="center"/>
          </w:tcPr>
          <w:p w:rsidR="005303B8" w:rsidRPr="004D1D05" w:rsidRDefault="005303B8" w:rsidP="002B7B39">
            <w:pPr>
              <w:ind w:left="-250" w:right="-107" w:firstLine="142"/>
              <w:jc w:val="center"/>
              <w:rPr>
                <w:b/>
                <w:sz w:val="22"/>
                <w:szCs w:val="22"/>
              </w:rPr>
            </w:pPr>
            <w:r w:rsidRPr="004D1D05">
              <w:rPr>
                <w:b/>
                <w:sz w:val="22"/>
                <w:szCs w:val="22"/>
              </w:rPr>
              <w:t>Ед. изм.</w:t>
            </w:r>
          </w:p>
        </w:tc>
        <w:tc>
          <w:tcPr>
            <w:tcW w:w="851" w:type="dxa"/>
            <w:shd w:val="clear" w:color="auto" w:fill="auto"/>
            <w:vAlign w:val="center"/>
          </w:tcPr>
          <w:p w:rsidR="005303B8" w:rsidRPr="004D1D05" w:rsidRDefault="005303B8" w:rsidP="002B7B39">
            <w:pPr>
              <w:ind w:left="-392" w:right="-107" w:firstLine="142"/>
              <w:jc w:val="center"/>
              <w:rPr>
                <w:b/>
                <w:sz w:val="22"/>
                <w:szCs w:val="22"/>
              </w:rPr>
            </w:pPr>
            <w:r w:rsidRPr="004D1D05">
              <w:rPr>
                <w:b/>
                <w:sz w:val="22"/>
                <w:szCs w:val="22"/>
              </w:rPr>
              <w:t>Кол</w:t>
            </w:r>
          </w:p>
          <w:p w:rsidR="005303B8" w:rsidRPr="004D1D05" w:rsidRDefault="005303B8" w:rsidP="002B7B39">
            <w:pPr>
              <w:ind w:left="-392" w:right="-107" w:firstLine="142"/>
              <w:jc w:val="center"/>
              <w:rPr>
                <w:b/>
                <w:sz w:val="22"/>
                <w:szCs w:val="22"/>
              </w:rPr>
            </w:pPr>
            <w:r w:rsidRPr="004D1D05">
              <w:rPr>
                <w:b/>
                <w:sz w:val="22"/>
                <w:szCs w:val="22"/>
              </w:rPr>
              <w:t>-во</w:t>
            </w:r>
          </w:p>
        </w:tc>
        <w:tc>
          <w:tcPr>
            <w:tcW w:w="1134" w:type="dxa"/>
            <w:shd w:val="clear" w:color="auto" w:fill="auto"/>
            <w:vAlign w:val="center"/>
          </w:tcPr>
          <w:p w:rsidR="005303B8" w:rsidRPr="004D1D05" w:rsidRDefault="005303B8" w:rsidP="002B7B39">
            <w:pPr>
              <w:ind w:left="-109" w:right="-107"/>
              <w:jc w:val="center"/>
              <w:rPr>
                <w:b/>
                <w:sz w:val="22"/>
                <w:szCs w:val="22"/>
              </w:rPr>
            </w:pPr>
            <w:r w:rsidRPr="004D1D05">
              <w:rPr>
                <w:b/>
                <w:sz w:val="22"/>
                <w:szCs w:val="22"/>
              </w:rPr>
              <w:t>Цена за ед., тенге</w:t>
            </w:r>
          </w:p>
        </w:tc>
        <w:tc>
          <w:tcPr>
            <w:tcW w:w="1276" w:type="dxa"/>
            <w:shd w:val="clear" w:color="auto" w:fill="auto"/>
            <w:vAlign w:val="center"/>
          </w:tcPr>
          <w:p w:rsidR="005303B8" w:rsidRPr="004D1D05" w:rsidRDefault="005303B8" w:rsidP="002B7B39">
            <w:pPr>
              <w:ind w:left="-108" w:right="-107"/>
              <w:jc w:val="center"/>
              <w:rPr>
                <w:b/>
                <w:sz w:val="22"/>
                <w:szCs w:val="22"/>
              </w:rPr>
            </w:pPr>
            <w:r w:rsidRPr="004D1D05">
              <w:rPr>
                <w:b/>
                <w:sz w:val="22"/>
                <w:szCs w:val="22"/>
              </w:rPr>
              <w:t>Сумма, тенге</w:t>
            </w:r>
          </w:p>
        </w:tc>
      </w:tr>
      <w:tr w:rsidR="005303B8" w:rsidRPr="004D1D05" w:rsidTr="00332E31">
        <w:trPr>
          <w:trHeight w:val="584"/>
          <w:jc w:val="center"/>
        </w:trPr>
        <w:tc>
          <w:tcPr>
            <w:tcW w:w="851" w:type="dxa"/>
            <w:shd w:val="clear" w:color="auto" w:fill="auto"/>
            <w:vAlign w:val="center"/>
          </w:tcPr>
          <w:p w:rsidR="005303B8" w:rsidRPr="004D1D05" w:rsidRDefault="005303B8" w:rsidP="002B7B39">
            <w:pPr>
              <w:ind w:left="-250" w:right="-107" w:firstLine="142"/>
              <w:jc w:val="center"/>
              <w:rPr>
                <w:b/>
                <w:sz w:val="22"/>
                <w:szCs w:val="22"/>
              </w:rPr>
            </w:pPr>
            <w:r w:rsidRPr="004D1D05">
              <w:rPr>
                <w:b/>
                <w:sz w:val="22"/>
                <w:szCs w:val="22"/>
              </w:rPr>
              <w:t>1</w:t>
            </w:r>
          </w:p>
        </w:tc>
        <w:tc>
          <w:tcPr>
            <w:tcW w:w="2126" w:type="dxa"/>
            <w:shd w:val="clear" w:color="auto" w:fill="auto"/>
            <w:vAlign w:val="center"/>
          </w:tcPr>
          <w:p w:rsidR="005303B8" w:rsidRPr="004D1D05" w:rsidRDefault="005303B8" w:rsidP="00D00B11">
            <w:pPr>
              <w:ind w:left="-109" w:right="-107"/>
              <w:jc w:val="center"/>
              <w:rPr>
                <w:sz w:val="22"/>
                <w:szCs w:val="22"/>
              </w:rPr>
            </w:pPr>
            <w:r w:rsidRPr="004D1D05">
              <w:rPr>
                <w:sz w:val="22"/>
                <w:szCs w:val="22"/>
              </w:rPr>
              <w:t xml:space="preserve">СТЕТОСКОП </w:t>
            </w:r>
            <w:r w:rsidR="00D00B11" w:rsidRPr="004D1D05">
              <w:rPr>
                <w:rStyle w:val="a8"/>
                <w:color w:val="333333"/>
                <w:sz w:val="22"/>
                <w:szCs w:val="22"/>
                <w:bdr w:val="none" w:sz="0" w:space="0" w:color="auto" w:frame="1"/>
              </w:rPr>
              <w:t>(</w:t>
            </w:r>
            <w:proofErr w:type="spellStart"/>
            <w:r w:rsidR="00D00B11" w:rsidRPr="004D1D05">
              <w:rPr>
                <w:color w:val="333333"/>
                <w:sz w:val="22"/>
                <w:szCs w:val="22"/>
              </w:rPr>
              <w:t>стетофонендоскоп</w:t>
            </w:r>
            <w:proofErr w:type="spellEnd"/>
            <w:r w:rsidR="00D00B11" w:rsidRPr="004D1D05">
              <w:rPr>
                <w:color w:val="333333"/>
                <w:sz w:val="22"/>
                <w:szCs w:val="22"/>
              </w:rPr>
              <w:t>)</w:t>
            </w:r>
          </w:p>
        </w:tc>
        <w:tc>
          <w:tcPr>
            <w:tcW w:w="8647" w:type="dxa"/>
            <w:vAlign w:val="center"/>
          </w:tcPr>
          <w:p w:rsidR="009F5DD3" w:rsidRPr="004D1D05" w:rsidRDefault="009F5DD3" w:rsidP="00332E31">
            <w:pPr>
              <w:pStyle w:val="a6"/>
              <w:shd w:val="clear" w:color="auto" w:fill="FFFFFF"/>
              <w:spacing w:before="0" w:beforeAutospacing="0" w:after="0" w:afterAutospacing="0"/>
              <w:rPr>
                <w:rStyle w:val="a8"/>
                <w:color w:val="22313F"/>
                <w:sz w:val="22"/>
                <w:szCs w:val="22"/>
                <w:bdr w:val="none" w:sz="0" w:space="0" w:color="auto" w:frame="1"/>
              </w:rPr>
            </w:pPr>
          </w:p>
          <w:p w:rsidR="00570BF5" w:rsidRPr="004D1D05" w:rsidRDefault="009F5DD3" w:rsidP="00332E31">
            <w:pPr>
              <w:pStyle w:val="a6"/>
              <w:shd w:val="clear" w:color="auto" w:fill="FFFFFF"/>
              <w:spacing w:before="0" w:beforeAutospacing="0" w:after="0" w:afterAutospacing="0"/>
              <w:rPr>
                <w:rStyle w:val="a8"/>
                <w:b w:val="0"/>
                <w:color w:val="333333"/>
                <w:sz w:val="22"/>
                <w:szCs w:val="22"/>
                <w:bdr w:val="none" w:sz="0" w:space="0" w:color="auto" w:frame="1"/>
              </w:rPr>
            </w:pPr>
            <w:r w:rsidRPr="004D1D05">
              <w:rPr>
                <w:rStyle w:val="a8"/>
                <w:color w:val="333333"/>
                <w:sz w:val="22"/>
                <w:szCs w:val="22"/>
                <w:bdr w:val="none" w:sz="0" w:space="0" w:color="auto" w:frame="1"/>
              </w:rPr>
              <w:t>Многофункциональн</w:t>
            </w:r>
            <w:r w:rsidR="002B7B39" w:rsidRPr="004D1D05">
              <w:rPr>
                <w:rStyle w:val="a8"/>
                <w:color w:val="333333"/>
                <w:sz w:val="22"/>
                <w:szCs w:val="22"/>
                <w:bdr w:val="none" w:sz="0" w:space="0" w:color="auto" w:frame="1"/>
              </w:rPr>
              <w:t>ый высококачественный стетос</w:t>
            </w:r>
            <w:r w:rsidR="00570BF5" w:rsidRPr="004D1D05">
              <w:rPr>
                <w:rStyle w:val="a8"/>
                <w:color w:val="333333"/>
                <w:sz w:val="22"/>
                <w:szCs w:val="22"/>
                <w:bdr w:val="none" w:sz="0" w:space="0" w:color="auto" w:frame="1"/>
              </w:rPr>
              <w:t>коп</w:t>
            </w:r>
            <w:r w:rsidR="00E26CB2" w:rsidRPr="004D1D05">
              <w:rPr>
                <w:rStyle w:val="a8"/>
                <w:color w:val="333333"/>
                <w:sz w:val="22"/>
                <w:szCs w:val="22"/>
                <w:bdr w:val="none" w:sz="0" w:space="0" w:color="auto" w:frame="1"/>
              </w:rPr>
              <w:t xml:space="preserve"> </w:t>
            </w:r>
            <w:r w:rsidR="00E26CB2" w:rsidRPr="004D1D05">
              <w:rPr>
                <w:rStyle w:val="a8"/>
                <w:b w:val="0"/>
                <w:color w:val="333333"/>
                <w:sz w:val="22"/>
                <w:szCs w:val="22"/>
                <w:bdr w:val="none" w:sz="0" w:space="0" w:color="auto" w:frame="1"/>
              </w:rPr>
              <w:t>(</w:t>
            </w:r>
            <w:proofErr w:type="spellStart"/>
            <w:r w:rsidR="00E26CB2" w:rsidRPr="004D1D05">
              <w:rPr>
                <w:b/>
                <w:color w:val="333333"/>
                <w:sz w:val="22"/>
                <w:szCs w:val="22"/>
              </w:rPr>
              <w:t>стетофонендоскоп</w:t>
            </w:r>
            <w:proofErr w:type="spellEnd"/>
            <w:r w:rsidR="00E26CB2" w:rsidRPr="004D1D05">
              <w:rPr>
                <w:b/>
                <w:color w:val="333333"/>
                <w:sz w:val="22"/>
                <w:szCs w:val="22"/>
              </w:rPr>
              <w:t>)</w:t>
            </w:r>
            <w:r w:rsidR="00570BF5" w:rsidRPr="004D1D05">
              <w:rPr>
                <w:rStyle w:val="a8"/>
                <w:b w:val="0"/>
                <w:color w:val="333333"/>
                <w:sz w:val="22"/>
                <w:szCs w:val="22"/>
                <w:bdr w:val="none" w:sz="0" w:space="0" w:color="auto" w:frame="1"/>
              </w:rPr>
              <w:t>:</w:t>
            </w:r>
          </w:p>
          <w:p w:rsidR="00E26CB2" w:rsidRPr="004D1D05" w:rsidRDefault="00E26CB2" w:rsidP="00332E31">
            <w:pPr>
              <w:pStyle w:val="a6"/>
              <w:shd w:val="clear" w:color="auto" w:fill="FFFFFF"/>
              <w:spacing w:before="0" w:beforeAutospacing="0" w:after="0" w:afterAutospacing="0"/>
              <w:rPr>
                <w:rStyle w:val="a8"/>
                <w:color w:val="333333"/>
                <w:sz w:val="22"/>
                <w:szCs w:val="22"/>
                <w:bdr w:val="none" w:sz="0" w:space="0" w:color="auto" w:frame="1"/>
              </w:rPr>
            </w:pPr>
            <w:r w:rsidRPr="004D1D05">
              <w:rPr>
                <w:color w:val="000000" w:themeColor="text1"/>
                <w:sz w:val="22"/>
                <w:szCs w:val="22"/>
              </w:rPr>
              <w:t>• 5 рабочих комбинаций стетоскопа;</w:t>
            </w:r>
          </w:p>
          <w:p w:rsidR="00E26CB2" w:rsidRPr="004D1D05" w:rsidRDefault="00570BF5" w:rsidP="00332E31">
            <w:pPr>
              <w:pStyle w:val="a6"/>
              <w:shd w:val="clear" w:color="auto" w:fill="FFFFFF"/>
              <w:spacing w:before="0" w:beforeAutospacing="0" w:after="0" w:afterAutospacing="0"/>
              <w:rPr>
                <w:color w:val="333333"/>
                <w:sz w:val="22"/>
                <w:szCs w:val="22"/>
              </w:rPr>
            </w:pPr>
            <w:r w:rsidRPr="004D1D05">
              <w:rPr>
                <w:color w:val="333333"/>
                <w:sz w:val="22"/>
                <w:szCs w:val="22"/>
              </w:rPr>
              <w:t>• Д</w:t>
            </w:r>
            <w:r w:rsidR="009F5DD3" w:rsidRPr="004D1D05">
              <w:rPr>
                <w:color w:val="333333"/>
                <w:sz w:val="22"/>
                <w:szCs w:val="22"/>
              </w:rPr>
              <w:t>вусторонняя металлическая головка с большой</w:t>
            </w:r>
            <w:bookmarkStart w:id="0" w:name="_GoBack"/>
            <w:bookmarkEnd w:id="0"/>
            <w:r w:rsidR="009F5DD3" w:rsidRPr="004D1D05">
              <w:rPr>
                <w:color w:val="333333"/>
                <w:sz w:val="22"/>
                <w:szCs w:val="22"/>
              </w:rPr>
              <w:t xml:space="preserve"> и малой (детской) диафрагмами.</w:t>
            </w:r>
            <w:r w:rsidR="009F5DD3" w:rsidRPr="004D1D05">
              <w:rPr>
                <w:color w:val="333333"/>
                <w:sz w:val="22"/>
                <w:szCs w:val="22"/>
              </w:rPr>
              <w:br/>
              <w:t>• Каждая диафрагма снабжена прозрачной пластиковой мембраной.</w:t>
            </w:r>
            <w:r w:rsidR="009F5DD3" w:rsidRPr="004D1D05">
              <w:rPr>
                <w:color w:val="333333"/>
                <w:sz w:val="22"/>
                <w:szCs w:val="22"/>
              </w:rPr>
              <w:br/>
              <w:t>•</w:t>
            </w:r>
            <w:r w:rsidR="008266CA" w:rsidRPr="004D1D05">
              <w:rPr>
                <w:color w:val="333333"/>
                <w:sz w:val="22"/>
                <w:szCs w:val="22"/>
              </w:rPr>
              <w:t xml:space="preserve"> Д</w:t>
            </w:r>
            <w:r w:rsidR="009F5DD3" w:rsidRPr="004D1D05">
              <w:rPr>
                <w:color w:val="333333"/>
                <w:sz w:val="22"/>
                <w:szCs w:val="22"/>
              </w:rPr>
              <w:t>иафрагм</w:t>
            </w:r>
            <w:r w:rsidR="008266CA" w:rsidRPr="004D1D05">
              <w:rPr>
                <w:color w:val="333333"/>
                <w:sz w:val="22"/>
                <w:szCs w:val="22"/>
              </w:rPr>
              <w:t>а</w:t>
            </w:r>
            <w:r w:rsidR="009F5DD3" w:rsidRPr="004D1D05">
              <w:rPr>
                <w:color w:val="333333"/>
                <w:sz w:val="22"/>
                <w:szCs w:val="22"/>
              </w:rPr>
              <w:t xml:space="preserve"> </w:t>
            </w:r>
            <w:r w:rsidR="008266CA" w:rsidRPr="004D1D05">
              <w:rPr>
                <w:color w:val="333333"/>
                <w:sz w:val="22"/>
                <w:szCs w:val="22"/>
              </w:rPr>
              <w:t xml:space="preserve">меняется </w:t>
            </w:r>
            <w:r w:rsidR="009F5DD3" w:rsidRPr="004D1D05">
              <w:rPr>
                <w:color w:val="333333"/>
                <w:sz w:val="22"/>
                <w:szCs w:val="22"/>
              </w:rPr>
              <w:t>на колокол нужного размера с помощью пластиковых насадок.</w:t>
            </w:r>
            <w:r w:rsidR="009F5DD3" w:rsidRPr="004D1D05">
              <w:rPr>
                <w:color w:val="333333"/>
                <w:sz w:val="22"/>
                <w:szCs w:val="22"/>
              </w:rPr>
              <w:br/>
              <w:t>• В комплект стетоскопа входят пластиковые насадки взрослого, среднего и детского размеров в виде колокола.</w:t>
            </w:r>
            <w:r w:rsidR="009F5DD3" w:rsidRPr="004D1D05">
              <w:rPr>
                <w:color w:val="333333"/>
                <w:sz w:val="22"/>
                <w:szCs w:val="22"/>
              </w:rPr>
              <w:br/>
              <w:t>• Диафрагмы и пластиковые насадки крепятся к головке с помощью резьбы.</w:t>
            </w:r>
            <w:r w:rsidR="009F5DD3" w:rsidRPr="004D1D05">
              <w:rPr>
                <w:color w:val="333333"/>
                <w:sz w:val="22"/>
                <w:szCs w:val="22"/>
              </w:rPr>
              <w:br/>
              <w:t>• В комплект входят дополнительные пластиковые мембраны к большой и малой диафрагме</w:t>
            </w:r>
            <w:proofErr w:type="gramStart"/>
            <w:r w:rsidR="009F5DD3" w:rsidRPr="004D1D05">
              <w:rPr>
                <w:color w:val="333333"/>
                <w:sz w:val="22"/>
                <w:szCs w:val="22"/>
              </w:rPr>
              <w:t>.</w:t>
            </w:r>
            <w:proofErr w:type="gramEnd"/>
            <w:r w:rsidR="00437F80" w:rsidRPr="004D1D05">
              <w:rPr>
                <w:color w:val="333333"/>
                <w:sz w:val="22"/>
                <w:szCs w:val="22"/>
              </w:rPr>
              <w:t xml:space="preserve"> </w:t>
            </w:r>
            <w:proofErr w:type="gramStart"/>
            <w:r w:rsidR="00437F80" w:rsidRPr="004D1D05">
              <w:rPr>
                <w:color w:val="333333"/>
                <w:sz w:val="22"/>
                <w:szCs w:val="22"/>
              </w:rPr>
              <w:t>п</w:t>
            </w:r>
            <w:proofErr w:type="gramEnd"/>
            <w:r w:rsidR="00437F80" w:rsidRPr="004D1D05">
              <w:rPr>
                <w:color w:val="333333"/>
                <w:sz w:val="22"/>
                <w:szCs w:val="22"/>
              </w:rPr>
              <w:t>ластиковый колокол большой (диаметр 33 мм), пластиковый колокол малый (диаметр 26 мм), пластиковый колокол неонатальный (диаметр 19 мм), мембрана большая (диаметр 40 мм), мембрана малая (диаметр 27 мм), пластиковые наконечники для ушей (твердые и мягкие)</w:t>
            </w:r>
            <w:r w:rsidR="00EE2A92" w:rsidRPr="004D1D05">
              <w:rPr>
                <w:color w:val="333333"/>
                <w:sz w:val="22"/>
                <w:szCs w:val="22"/>
              </w:rPr>
              <w:t>.</w:t>
            </w:r>
            <w:r w:rsidR="009F5DD3" w:rsidRPr="004D1D05">
              <w:rPr>
                <w:color w:val="333333"/>
                <w:sz w:val="22"/>
                <w:szCs w:val="22"/>
              </w:rPr>
              <w:br/>
              <w:t>• Дополнительные наконечни</w:t>
            </w:r>
            <w:r w:rsidR="00E26CB2" w:rsidRPr="004D1D05">
              <w:rPr>
                <w:color w:val="333333"/>
                <w:sz w:val="22"/>
                <w:szCs w:val="22"/>
              </w:rPr>
              <w:t>ки для ушей (всего 3 комплекта).</w:t>
            </w:r>
          </w:p>
          <w:p w:rsidR="009F5DD3" w:rsidRPr="004D1D05" w:rsidRDefault="009F5DD3" w:rsidP="00332E31">
            <w:pPr>
              <w:pStyle w:val="a6"/>
              <w:shd w:val="clear" w:color="auto" w:fill="FFFFFF"/>
              <w:spacing w:before="0" w:beforeAutospacing="0" w:after="0" w:afterAutospacing="0"/>
              <w:rPr>
                <w:color w:val="333333"/>
                <w:sz w:val="22"/>
                <w:szCs w:val="22"/>
              </w:rPr>
            </w:pPr>
            <w:r w:rsidRPr="004D1D05">
              <w:rPr>
                <w:color w:val="333333"/>
                <w:sz w:val="22"/>
                <w:szCs w:val="22"/>
              </w:rPr>
              <w:t>• Бинауральные хромированные металлические трубки с наружной пружиной.</w:t>
            </w:r>
            <w:r w:rsidRPr="004D1D05">
              <w:rPr>
                <w:color w:val="333333"/>
                <w:sz w:val="22"/>
                <w:szCs w:val="22"/>
              </w:rPr>
              <w:br/>
              <w:t>• Пластиковая сумочка для дополнительных принадлежнос</w:t>
            </w:r>
            <w:r w:rsidR="00570BF5" w:rsidRPr="004D1D05">
              <w:rPr>
                <w:color w:val="333333"/>
                <w:sz w:val="22"/>
                <w:szCs w:val="22"/>
              </w:rPr>
              <w:t>тей.</w:t>
            </w:r>
            <w:r w:rsidR="00570BF5" w:rsidRPr="004D1D05">
              <w:rPr>
                <w:color w:val="333333"/>
                <w:sz w:val="22"/>
                <w:szCs w:val="22"/>
              </w:rPr>
              <w:br/>
              <w:t>• Длина трубки 56 см</w:t>
            </w:r>
            <w:r w:rsidR="00EE2A92" w:rsidRPr="004D1D05">
              <w:rPr>
                <w:color w:val="333333"/>
                <w:sz w:val="22"/>
                <w:szCs w:val="22"/>
              </w:rPr>
              <w:t>.</w:t>
            </w:r>
          </w:p>
          <w:p w:rsidR="00E26CB2" w:rsidRPr="004D1D05" w:rsidRDefault="00E26CB2" w:rsidP="00E26CB2">
            <w:pPr>
              <w:pStyle w:val="a6"/>
              <w:shd w:val="clear" w:color="auto" w:fill="FFFFFF"/>
              <w:spacing w:before="0" w:beforeAutospacing="0" w:after="0" w:afterAutospacing="0"/>
              <w:rPr>
                <w:color w:val="000000" w:themeColor="text1"/>
                <w:sz w:val="22"/>
                <w:szCs w:val="22"/>
              </w:rPr>
            </w:pPr>
            <w:r w:rsidRPr="004D1D05">
              <w:rPr>
                <w:color w:val="000000" w:themeColor="text1"/>
                <w:sz w:val="22"/>
                <w:szCs w:val="22"/>
              </w:rPr>
              <w:t>• Цвета трубок: цветной (разных цветов).</w:t>
            </w:r>
          </w:p>
          <w:p w:rsidR="00E26CB2" w:rsidRPr="004D1D05" w:rsidRDefault="00E26CB2" w:rsidP="00E26CB2">
            <w:pPr>
              <w:rPr>
                <w:vanish/>
                <w:color w:val="000000" w:themeColor="text1"/>
                <w:sz w:val="22"/>
                <w:szCs w:val="22"/>
              </w:rPr>
            </w:pPr>
          </w:p>
          <w:p w:rsidR="00E26CB2" w:rsidRPr="004D1D05" w:rsidRDefault="00E26CB2" w:rsidP="00E26CB2">
            <w:pPr>
              <w:rPr>
                <w:vanish/>
                <w:color w:val="000000" w:themeColor="text1"/>
                <w:sz w:val="22"/>
                <w:szCs w:val="22"/>
              </w:rPr>
            </w:pPr>
          </w:p>
          <w:p w:rsidR="009F5DD3" w:rsidRPr="004D1D05" w:rsidRDefault="00E26CB2" w:rsidP="00E26CB2">
            <w:pPr>
              <w:pStyle w:val="a6"/>
              <w:shd w:val="clear" w:color="auto" w:fill="FFFFFF"/>
              <w:spacing w:before="0" w:beforeAutospacing="0" w:after="0" w:afterAutospacing="0"/>
              <w:rPr>
                <w:vanish/>
                <w:sz w:val="22"/>
                <w:szCs w:val="22"/>
              </w:rPr>
            </w:pPr>
            <w:r w:rsidRPr="004D1D05">
              <w:rPr>
                <w:color w:val="000000" w:themeColor="text1"/>
                <w:sz w:val="22"/>
                <w:szCs w:val="22"/>
              </w:rPr>
              <w:t>Гарантия на товар должна составлять не менее 1 (одного года).</w:t>
            </w:r>
          </w:p>
          <w:p w:rsidR="009F5DD3" w:rsidRPr="004D1D05" w:rsidRDefault="009F5DD3" w:rsidP="00332E31">
            <w:pPr>
              <w:pStyle w:val="a6"/>
              <w:shd w:val="clear" w:color="auto" w:fill="FFFFFF"/>
              <w:spacing w:before="0" w:beforeAutospacing="0" w:after="0" w:afterAutospacing="0"/>
              <w:rPr>
                <w:rStyle w:val="a8"/>
                <w:color w:val="22313F"/>
                <w:sz w:val="22"/>
                <w:szCs w:val="22"/>
                <w:bdr w:val="none" w:sz="0" w:space="0" w:color="auto" w:frame="1"/>
              </w:rPr>
            </w:pPr>
          </w:p>
          <w:p w:rsidR="005303B8" w:rsidRPr="004D1D05" w:rsidRDefault="005303B8" w:rsidP="00332E31">
            <w:pPr>
              <w:rPr>
                <w:sz w:val="22"/>
                <w:szCs w:val="22"/>
              </w:rPr>
            </w:pPr>
          </w:p>
        </w:tc>
        <w:tc>
          <w:tcPr>
            <w:tcW w:w="850" w:type="dxa"/>
            <w:shd w:val="clear" w:color="auto" w:fill="auto"/>
            <w:vAlign w:val="center"/>
          </w:tcPr>
          <w:p w:rsidR="005303B8" w:rsidRPr="004D1D05" w:rsidRDefault="005303B8" w:rsidP="002B7B39">
            <w:pPr>
              <w:suppressAutoHyphens/>
              <w:ind w:left="-250" w:right="-107" w:firstLine="142"/>
              <w:jc w:val="center"/>
              <w:rPr>
                <w:sz w:val="22"/>
                <w:szCs w:val="22"/>
                <w:lang w:eastAsia="ar-SA"/>
              </w:rPr>
            </w:pPr>
            <w:r w:rsidRPr="004D1D05">
              <w:rPr>
                <w:sz w:val="22"/>
                <w:szCs w:val="22"/>
                <w:lang w:eastAsia="ar-SA"/>
              </w:rPr>
              <w:t>штука</w:t>
            </w:r>
          </w:p>
        </w:tc>
        <w:tc>
          <w:tcPr>
            <w:tcW w:w="851" w:type="dxa"/>
            <w:shd w:val="clear" w:color="auto" w:fill="auto"/>
            <w:vAlign w:val="center"/>
          </w:tcPr>
          <w:p w:rsidR="005303B8" w:rsidRPr="004D1D05" w:rsidRDefault="005303B8" w:rsidP="002B7B39">
            <w:pPr>
              <w:suppressAutoHyphens/>
              <w:snapToGrid w:val="0"/>
              <w:ind w:left="-392" w:right="-107" w:firstLine="142"/>
              <w:jc w:val="center"/>
              <w:rPr>
                <w:sz w:val="22"/>
                <w:szCs w:val="22"/>
                <w:lang w:eastAsia="ar-SA"/>
              </w:rPr>
            </w:pPr>
            <w:r w:rsidRPr="004D1D05">
              <w:rPr>
                <w:sz w:val="22"/>
                <w:szCs w:val="22"/>
                <w:lang w:eastAsia="ar-SA"/>
              </w:rPr>
              <w:t>6</w:t>
            </w:r>
          </w:p>
        </w:tc>
        <w:tc>
          <w:tcPr>
            <w:tcW w:w="1134" w:type="dxa"/>
            <w:shd w:val="clear" w:color="auto" w:fill="auto"/>
            <w:vAlign w:val="center"/>
          </w:tcPr>
          <w:p w:rsidR="005303B8" w:rsidRPr="004D1D05" w:rsidRDefault="009F5DD3" w:rsidP="002B7B39">
            <w:pPr>
              <w:ind w:left="-109" w:right="-107"/>
              <w:jc w:val="center"/>
              <w:rPr>
                <w:sz w:val="22"/>
                <w:szCs w:val="22"/>
              </w:rPr>
            </w:pPr>
            <w:r w:rsidRPr="004D1D05">
              <w:rPr>
                <w:sz w:val="22"/>
                <w:szCs w:val="22"/>
              </w:rPr>
              <w:t>5</w:t>
            </w:r>
            <w:r w:rsidR="005303B8" w:rsidRPr="004D1D05">
              <w:rPr>
                <w:sz w:val="22"/>
                <w:szCs w:val="22"/>
              </w:rPr>
              <w:t xml:space="preserve"> 000,00</w:t>
            </w:r>
          </w:p>
        </w:tc>
        <w:tc>
          <w:tcPr>
            <w:tcW w:w="1276" w:type="dxa"/>
            <w:shd w:val="clear" w:color="auto" w:fill="auto"/>
            <w:vAlign w:val="center"/>
          </w:tcPr>
          <w:p w:rsidR="005303B8" w:rsidRPr="004D1D05" w:rsidRDefault="009F5DD3" w:rsidP="002B7B39">
            <w:pPr>
              <w:ind w:left="-108" w:right="-107"/>
              <w:jc w:val="center"/>
              <w:rPr>
                <w:sz w:val="22"/>
                <w:szCs w:val="22"/>
              </w:rPr>
            </w:pPr>
            <w:r w:rsidRPr="004D1D05">
              <w:rPr>
                <w:sz w:val="22"/>
                <w:szCs w:val="22"/>
              </w:rPr>
              <w:t>30</w:t>
            </w:r>
            <w:r w:rsidR="005303B8" w:rsidRPr="004D1D05">
              <w:rPr>
                <w:sz w:val="22"/>
                <w:szCs w:val="22"/>
              </w:rPr>
              <w:t> 000,00</w:t>
            </w:r>
          </w:p>
        </w:tc>
      </w:tr>
    </w:tbl>
    <w:p w:rsidR="005256B7" w:rsidRPr="004D1D05" w:rsidRDefault="005256B7" w:rsidP="0015205A">
      <w:pPr>
        <w:pStyle w:val="a6"/>
        <w:shd w:val="clear" w:color="auto" w:fill="FFFFFF"/>
        <w:spacing w:before="0" w:beforeAutospacing="0" w:after="0" w:afterAutospacing="0"/>
        <w:jc w:val="both"/>
        <w:textAlignment w:val="baseline"/>
        <w:rPr>
          <w:sz w:val="22"/>
          <w:szCs w:val="22"/>
          <w:lang w:val="kk-KZ"/>
        </w:rPr>
      </w:pPr>
    </w:p>
    <w:p w:rsidR="009B2BB7" w:rsidRPr="004D1D05" w:rsidRDefault="00082FD5" w:rsidP="0092062A">
      <w:pPr>
        <w:ind w:left="-567" w:firstLine="709"/>
        <w:jc w:val="both"/>
        <w:rPr>
          <w:sz w:val="22"/>
          <w:szCs w:val="22"/>
        </w:rPr>
      </w:pPr>
      <w:r w:rsidRPr="004D1D05">
        <w:rPr>
          <w:sz w:val="22"/>
          <w:szCs w:val="22"/>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w:t>
      </w:r>
      <w:r w:rsidR="009B2BB7" w:rsidRPr="004D1D05">
        <w:rPr>
          <w:sz w:val="22"/>
          <w:szCs w:val="22"/>
        </w:rPr>
        <w:t xml:space="preserve"> К закупу способом запроса ценовых предложений допускаются все потенциальные поставщики, отвечающие квалификационным требованиям, указанным в п. 13 Постановления Правительства Республики Казахстан от 30 октября 2009 года № 1729 «Об утверждении Правил организации и проведения закупа лекарственных средств, медицинских изделий и  фармацевтических услуг»</w:t>
      </w:r>
      <w:r w:rsidR="009F3F21" w:rsidRPr="004D1D05">
        <w:rPr>
          <w:sz w:val="22"/>
          <w:szCs w:val="22"/>
        </w:rPr>
        <w:t xml:space="preserve"> (Далее Правила)</w:t>
      </w:r>
      <w:r w:rsidR="009B2BB7" w:rsidRPr="004D1D05">
        <w:rPr>
          <w:sz w:val="22"/>
          <w:szCs w:val="22"/>
        </w:rPr>
        <w:t>.</w:t>
      </w:r>
    </w:p>
    <w:p w:rsidR="009F3F21" w:rsidRPr="004D1D05" w:rsidRDefault="00082FD5" w:rsidP="0092062A">
      <w:pPr>
        <w:pStyle w:val="a4"/>
        <w:ind w:left="-567" w:firstLine="708"/>
        <w:jc w:val="both"/>
        <w:rPr>
          <w:rFonts w:ascii="Times New Roman" w:hAnsi="Times New Roman"/>
        </w:rPr>
      </w:pPr>
      <w:r w:rsidRPr="004D1D05">
        <w:rPr>
          <w:rFonts w:ascii="Times New Roman" w:hAnsi="Times New Roman"/>
        </w:rPr>
        <w:t xml:space="preserve"> </w:t>
      </w:r>
      <w:proofErr w:type="gramStart"/>
      <w:r w:rsidRPr="004D1D05">
        <w:rPr>
          <w:rFonts w:ascii="Times New Roman" w:hAnsi="Times New Roman"/>
        </w:rPr>
        <w:t>Конверт содержит ценовое</w:t>
      </w:r>
      <w:r w:rsidR="009B2BB7" w:rsidRPr="004D1D05">
        <w:rPr>
          <w:rFonts w:ascii="Times New Roman" w:hAnsi="Times New Roman"/>
        </w:rPr>
        <w:t xml:space="preserve"> предложение по форме согласно П</w:t>
      </w:r>
      <w:r w:rsidRPr="004D1D05">
        <w:rPr>
          <w:rFonts w:ascii="Times New Roman" w:hAnsi="Times New Roman"/>
        </w:rPr>
        <w:t>риложения 1</w:t>
      </w:r>
      <w:r w:rsidR="009B2BB7" w:rsidRPr="004D1D05">
        <w:rPr>
          <w:rFonts w:ascii="Times New Roman" w:hAnsi="Times New Roman"/>
        </w:rPr>
        <w:t xml:space="preserve"> к приказу Министра здравоохранения и социального развития Республики Казахстан от 18 января 2017 года № 20</w:t>
      </w:r>
      <w:r w:rsidR="009F3F21" w:rsidRPr="004D1D05">
        <w:rPr>
          <w:rFonts w:ascii="Times New Roman" w:hAnsi="Times New Roman"/>
        </w:rPr>
        <w:t xml:space="preserve"> (Далее Приказ)</w:t>
      </w:r>
      <w:r w:rsidRPr="004D1D05">
        <w:rPr>
          <w:rFonts w:ascii="Times New Roman" w:hAnsi="Times New Roman"/>
        </w:rPr>
        <w:t>,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w:t>
      </w:r>
      <w:proofErr w:type="gramEnd"/>
      <w:r w:rsidRPr="004D1D05">
        <w:rPr>
          <w:rFonts w:ascii="Times New Roman" w:hAnsi="Times New Roman"/>
        </w:rPr>
        <w:t xml:space="preserve"> товаров требованиям, установленным </w:t>
      </w:r>
      <w:hyperlink r:id="rId7" w:anchor="z140" w:history="1">
        <w:r w:rsidRPr="004D1D05">
          <w:rPr>
            <w:rStyle w:val="a5"/>
            <w:rFonts w:ascii="Times New Roman" w:hAnsi="Times New Roman"/>
            <w:color w:val="auto"/>
          </w:rPr>
          <w:t>главой 4</w:t>
        </w:r>
      </w:hyperlink>
      <w:r w:rsidRPr="004D1D05">
        <w:rPr>
          <w:rFonts w:ascii="Times New Roman" w:hAnsi="Times New Roman"/>
        </w:rPr>
        <w:t xml:space="preserve"> </w:t>
      </w:r>
      <w:r w:rsidR="009F3F21" w:rsidRPr="004D1D05">
        <w:rPr>
          <w:rFonts w:ascii="Times New Roman" w:hAnsi="Times New Roman"/>
        </w:rPr>
        <w:t xml:space="preserve">Правил. </w:t>
      </w:r>
    </w:p>
    <w:p w:rsidR="00EB14A6" w:rsidRPr="004D1D05" w:rsidRDefault="00082FD5" w:rsidP="0092062A">
      <w:pPr>
        <w:pStyle w:val="a4"/>
        <w:ind w:left="-567" w:firstLine="708"/>
        <w:jc w:val="both"/>
        <w:rPr>
          <w:rFonts w:ascii="Times New Roman" w:hAnsi="Times New Roman"/>
          <w:lang w:val="kk-KZ"/>
        </w:rPr>
      </w:pPr>
      <w:r w:rsidRPr="004D1D05">
        <w:rPr>
          <w:rFonts w:ascii="Times New Roman" w:hAnsi="Times New Roman"/>
        </w:rPr>
        <w:t xml:space="preserve">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(настоящего объявления) и </w:t>
      </w:r>
      <w:hyperlink r:id="rId8" w:anchor="z113" w:history="1">
        <w:r w:rsidRPr="004D1D05">
          <w:rPr>
            <w:rStyle w:val="a5"/>
            <w:rFonts w:ascii="Times New Roman" w:hAnsi="Times New Roman"/>
            <w:color w:val="auto"/>
          </w:rPr>
          <w:t>типового договора закупа</w:t>
        </w:r>
      </w:hyperlink>
      <w:r w:rsidRPr="004D1D05">
        <w:rPr>
          <w:rFonts w:ascii="Times New Roman" w:hAnsi="Times New Roman"/>
        </w:rPr>
        <w:t xml:space="preserve">, согласно Приложение 9 к </w:t>
      </w:r>
      <w:r w:rsidR="009F3F21" w:rsidRPr="004D1D05">
        <w:rPr>
          <w:rFonts w:ascii="Times New Roman" w:hAnsi="Times New Roman"/>
        </w:rPr>
        <w:t>П</w:t>
      </w:r>
      <w:r w:rsidRPr="004D1D05">
        <w:rPr>
          <w:rFonts w:ascii="Times New Roman" w:hAnsi="Times New Roman"/>
        </w:rPr>
        <w:t xml:space="preserve">риказу </w:t>
      </w:r>
      <w:r w:rsidR="00EB14A6" w:rsidRPr="004D1D05">
        <w:rPr>
          <w:rFonts w:ascii="Times New Roman" w:hAnsi="Times New Roman"/>
        </w:rPr>
        <w:t xml:space="preserve">Окончательный срок представления ценовых предложений </w:t>
      </w:r>
      <w:r w:rsidR="00EB14A6" w:rsidRPr="004D1D05">
        <w:rPr>
          <w:rFonts w:ascii="Times New Roman" w:hAnsi="Times New Roman"/>
          <w:color w:val="FF0000"/>
        </w:rPr>
        <w:t xml:space="preserve">до </w:t>
      </w:r>
      <w:r w:rsidR="007027FE" w:rsidRPr="004D1D05">
        <w:rPr>
          <w:rFonts w:ascii="Times New Roman" w:hAnsi="Times New Roman"/>
          <w:color w:val="FF0000"/>
        </w:rPr>
        <w:t xml:space="preserve">10 </w:t>
      </w:r>
      <w:r w:rsidR="00EB14A6" w:rsidRPr="004D1D05">
        <w:rPr>
          <w:rFonts w:ascii="Times New Roman" w:hAnsi="Times New Roman"/>
          <w:color w:val="FF0000"/>
        </w:rPr>
        <w:t xml:space="preserve"> часов 00 минут</w:t>
      </w:r>
      <w:r w:rsidR="009B3E0F" w:rsidRPr="004D1D05">
        <w:rPr>
          <w:rFonts w:ascii="Times New Roman" w:hAnsi="Times New Roman"/>
        </w:rPr>
        <w:t xml:space="preserve"> </w:t>
      </w:r>
      <w:r w:rsidR="000962BD" w:rsidRPr="004D1D05">
        <w:rPr>
          <w:rFonts w:ascii="Times New Roman" w:hAnsi="Times New Roman"/>
          <w:color w:val="FF0000"/>
        </w:rPr>
        <w:t>21</w:t>
      </w:r>
      <w:r w:rsidR="009B2BB7" w:rsidRPr="004D1D05">
        <w:rPr>
          <w:rFonts w:ascii="Times New Roman" w:hAnsi="Times New Roman"/>
          <w:color w:val="FF0000"/>
        </w:rPr>
        <w:t xml:space="preserve"> ию</w:t>
      </w:r>
      <w:r w:rsidR="000962BD" w:rsidRPr="004D1D05">
        <w:rPr>
          <w:rFonts w:ascii="Times New Roman" w:hAnsi="Times New Roman"/>
          <w:color w:val="FF0000"/>
        </w:rPr>
        <w:t>л</w:t>
      </w:r>
      <w:r w:rsidR="009B2BB7" w:rsidRPr="004D1D05">
        <w:rPr>
          <w:rFonts w:ascii="Times New Roman" w:hAnsi="Times New Roman"/>
          <w:color w:val="FF0000"/>
        </w:rPr>
        <w:t>я</w:t>
      </w:r>
      <w:r w:rsidR="00EB14A6" w:rsidRPr="004D1D05">
        <w:rPr>
          <w:rFonts w:ascii="Times New Roman" w:hAnsi="Times New Roman"/>
        </w:rPr>
        <w:t xml:space="preserve"> </w:t>
      </w:r>
      <w:r w:rsidR="00EB14A6" w:rsidRPr="004D1D05">
        <w:rPr>
          <w:rFonts w:ascii="Times New Roman" w:hAnsi="Times New Roman"/>
          <w:color w:val="FF0000"/>
        </w:rPr>
        <w:t>20</w:t>
      </w:r>
      <w:r w:rsidR="00CA55B8" w:rsidRPr="004D1D05">
        <w:rPr>
          <w:rFonts w:ascii="Times New Roman" w:hAnsi="Times New Roman"/>
          <w:color w:val="FF0000"/>
        </w:rPr>
        <w:t>20</w:t>
      </w:r>
      <w:r w:rsidR="00EB14A6" w:rsidRPr="004D1D05">
        <w:rPr>
          <w:rFonts w:ascii="Times New Roman" w:hAnsi="Times New Roman"/>
          <w:color w:val="FF0000"/>
        </w:rPr>
        <w:t xml:space="preserve"> года.</w:t>
      </w:r>
    </w:p>
    <w:p w:rsidR="00EB14A6" w:rsidRPr="004D1D05" w:rsidRDefault="00EB14A6" w:rsidP="0092062A">
      <w:pPr>
        <w:pStyle w:val="a4"/>
        <w:ind w:left="-567"/>
        <w:jc w:val="both"/>
        <w:rPr>
          <w:rFonts w:ascii="Times New Roman" w:hAnsi="Times New Roman"/>
          <w:lang w:val="kk-KZ"/>
        </w:rPr>
      </w:pPr>
      <w:r w:rsidRPr="004D1D05">
        <w:rPr>
          <w:rFonts w:ascii="Times New Roman" w:hAnsi="Times New Roman"/>
        </w:rPr>
        <w:tab/>
        <w:t xml:space="preserve">Конверты с ценовыми предложениями будут вскрываться </w:t>
      </w:r>
      <w:r w:rsidRPr="004D1D05">
        <w:rPr>
          <w:rFonts w:ascii="Times New Roman" w:hAnsi="Times New Roman"/>
          <w:color w:val="FF0000"/>
        </w:rPr>
        <w:t>в 1</w:t>
      </w:r>
      <w:r w:rsidR="007027FE" w:rsidRPr="004D1D05">
        <w:rPr>
          <w:rFonts w:ascii="Times New Roman" w:hAnsi="Times New Roman"/>
          <w:color w:val="FF0000"/>
        </w:rPr>
        <w:t>1</w:t>
      </w:r>
      <w:r w:rsidRPr="004D1D05">
        <w:rPr>
          <w:rFonts w:ascii="Times New Roman" w:hAnsi="Times New Roman"/>
          <w:color w:val="FF0000"/>
        </w:rPr>
        <w:t xml:space="preserve"> часов 00</w:t>
      </w:r>
      <w:r w:rsidRPr="004D1D05">
        <w:rPr>
          <w:rFonts w:ascii="Times New Roman" w:hAnsi="Times New Roman"/>
        </w:rPr>
        <w:t xml:space="preserve"> минут местного времени </w:t>
      </w:r>
      <w:r w:rsidR="000962BD" w:rsidRPr="004D1D05">
        <w:rPr>
          <w:rFonts w:ascii="Times New Roman" w:hAnsi="Times New Roman"/>
          <w:color w:val="FF0000"/>
        </w:rPr>
        <w:t>21</w:t>
      </w:r>
      <w:r w:rsidR="00CB6919" w:rsidRPr="004D1D05">
        <w:rPr>
          <w:rFonts w:ascii="Times New Roman" w:hAnsi="Times New Roman"/>
          <w:color w:val="FF0000"/>
        </w:rPr>
        <w:t xml:space="preserve"> </w:t>
      </w:r>
      <w:r w:rsidR="00664D34" w:rsidRPr="004D1D05">
        <w:rPr>
          <w:rFonts w:ascii="Times New Roman" w:hAnsi="Times New Roman"/>
          <w:color w:val="FF0000"/>
        </w:rPr>
        <w:t>ию</w:t>
      </w:r>
      <w:r w:rsidR="000962BD" w:rsidRPr="004D1D05">
        <w:rPr>
          <w:rFonts w:ascii="Times New Roman" w:hAnsi="Times New Roman"/>
          <w:color w:val="FF0000"/>
        </w:rPr>
        <w:t>л</w:t>
      </w:r>
      <w:r w:rsidR="00664D34" w:rsidRPr="004D1D05">
        <w:rPr>
          <w:rFonts w:ascii="Times New Roman" w:hAnsi="Times New Roman"/>
          <w:color w:val="FF0000"/>
        </w:rPr>
        <w:t>я</w:t>
      </w:r>
      <w:r w:rsidR="00CB6919" w:rsidRPr="004D1D05">
        <w:rPr>
          <w:rFonts w:ascii="Times New Roman" w:hAnsi="Times New Roman"/>
        </w:rPr>
        <w:t xml:space="preserve"> </w:t>
      </w:r>
      <w:r w:rsidR="00CA55B8" w:rsidRPr="004D1D05">
        <w:rPr>
          <w:rFonts w:ascii="Times New Roman" w:hAnsi="Times New Roman"/>
          <w:color w:val="FF0000"/>
        </w:rPr>
        <w:t xml:space="preserve">2020 </w:t>
      </w:r>
      <w:r w:rsidRPr="004D1D05">
        <w:rPr>
          <w:rFonts w:ascii="Times New Roman" w:hAnsi="Times New Roman"/>
          <w:color w:val="FF0000"/>
        </w:rPr>
        <w:t>года</w:t>
      </w:r>
      <w:r w:rsidRPr="004D1D05">
        <w:rPr>
          <w:rFonts w:ascii="Times New Roman" w:hAnsi="Times New Roman"/>
        </w:rPr>
        <w:t xml:space="preserve"> по следующему адресу: СКО, г.</w:t>
      </w:r>
      <w:r w:rsidR="00E572A7" w:rsidRPr="004D1D05">
        <w:rPr>
          <w:rFonts w:ascii="Times New Roman" w:hAnsi="Times New Roman"/>
        </w:rPr>
        <w:t xml:space="preserve"> </w:t>
      </w:r>
      <w:r w:rsidRPr="004D1D05">
        <w:rPr>
          <w:rFonts w:ascii="Times New Roman" w:hAnsi="Times New Roman"/>
        </w:rPr>
        <w:t xml:space="preserve">Петропавловск, </w:t>
      </w:r>
      <w:r w:rsidR="00745049" w:rsidRPr="004D1D05">
        <w:rPr>
          <w:rFonts w:ascii="Times New Roman" w:hAnsi="Times New Roman"/>
        </w:rPr>
        <w:t xml:space="preserve">ул. </w:t>
      </w:r>
      <w:r w:rsidR="00745049" w:rsidRPr="004D1D05">
        <w:rPr>
          <w:rFonts w:ascii="Times New Roman" w:hAnsi="Times New Roman"/>
          <w:lang w:val="kk-KZ"/>
        </w:rPr>
        <w:t xml:space="preserve">2-ая </w:t>
      </w:r>
      <w:proofErr w:type="gramStart"/>
      <w:r w:rsidR="00745049" w:rsidRPr="004D1D05">
        <w:rPr>
          <w:rFonts w:ascii="Times New Roman" w:hAnsi="Times New Roman"/>
          <w:lang w:val="kk-KZ"/>
        </w:rPr>
        <w:t>Кирпичная</w:t>
      </w:r>
      <w:proofErr w:type="gramEnd"/>
      <w:r w:rsidR="00745049" w:rsidRPr="004D1D05">
        <w:rPr>
          <w:rFonts w:ascii="Times New Roman" w:hAnsi="Times New Roman"/>
        </w:rPr>
        <w:t>,6</w:t>
      </w:r>
      <w:r w:rsidR="00CA55B8" w:rsidRPr="004D1D05">
        <w:rPr>
          <w:rFonts w:ascii="Times New Roman" w:hAnsi="Times New Roman"/>
        </w:rPr>
        <w:t>/1</w:t>
      </w:r>
      <w:r w:rsidRPr="004D1D05">
        <w:rPr>
          <w:rFonts w:ascii="Times New Roman" w:hAnsi="Times New Roman"/>
        </w:rPr>
        <w:t xml:space="preserve">, </w:t>
      </w:r>
      <w:r w:rsidR="00664D34" w:rsidRPr="004D1D05">
        <w:rPr>
          <w:rFonts w:ascii="Times New Roman" w:hAnsi="Times New Roman"/>
        </w:rPr>
        <w:t>кабинет бухгалтерии.</w:t>
      </w:r>
    </w:p>
    <w:p w:rsidR="00EB14A6" w:rsidRPr="004D1D05" w:rsidRDefault="00EB14A6" w:rsidP="0092062A">
      <w:pPr>
        <w:pStyle w:val="a4"/>
        <w:ind w:left="-567"/>
        <w:jc w:val="both"/>
        <w:rPr>
          <w:rFonts w:ascii="Times New Roman" w:hAnsi="Times New Roman"/>
          <w:lang w:val="kk-KZ"/>
        </w:rPr>
      </w:pPr>
      <w:r w:rsidRPr="004D1D05">
        <w:rPr>
          <w:rFonts w:ascii="Times New Roman" w:hAnsi="Times New Roman"/>
        </w:rPr>
        <w:lastRenderedPageBreak/>
        <w:tab/>
        <w:t>Потенциальные поставщики могут присутствовать при вскрытии конвертов с ценовыми предложениями.</w:t>
      </w:r>
    </w:p>
    <w:p w:rsidR="00EB14A6" w:rsidRPr="004D1D05" w:rsidRDefault="00EB14A6" w:rsidP="0092062A">
      <w:pPr>
        <w:pStyle w:val="a4"/>
        <w:ind w:left="-567"/>
        <w:jc w:val="both"/>
        <w:rPr>
          <w:rFonts w:ascii="Times New Roman" w:hAnsi="Times New Roman"/>
        </w:rPr>
      </w:pPr>
      <w:r w:rsidRPr="004D1D05">
        <w:rPr>
          <w:rFonts w:ascii="Times New Roman" w:hAnsi="Times New Roman"/>
        </w:rPr>
        <w:t>Дополнительную информацию и справку можно получить по телефону: 8 (7152) 50-46-79.</w:t>
      </w:r>
    </w:p>
    <w:p w:rsidR="009550E7" w:rsidRPr="004D1D05" w:rsidRDefault="009550E7" w:rsidP="0092062A">
      <w:pPr>
        <w:pStyle w:val="a4"/>
        <w:ind w:left="-567"/>
        <w:jc w:val="both"/>
        <w:rPr>
          <w:rFonts w:ascii="Times New Roman" w:hAnsi="Times New Roman"/>
        </w:rPr>
      </w:pPr>
    </w:p>
    <w:p w:rsidR="009550E7" w:rsidRPr="004D1D05" w:rsidRDefault="009550E7" w:rsidP="0092062A">
      <w:pPr>
        <w:pStyle w:val="a4"/>
        <w:ind w:left="-567"/>
        <w:jc w:val="both"/>
        <w:rPr>
          <w:rFonts w:ascii="Times New Roman" w:hAnsi="Times New Roman"/>
        </w:rPr>
      </w:pPr>
    </w:p>
    <w:p w:rsidR="009550E7" w:rsidRPr="004D1D05" w:rsidRDefault="009550E7" w:rsidP="0092062A">
      <w:pPr>
        <w:pStyle w:val="a4"/>
        <w:ind w:left="-567"/>
        <w:jc w:val="both"/>
        <w:rPr>
          <w:rFonts w:ascii="Times New Roman" w:hAnsi="Times New Roman"/>
        </w:rPr>
      </w:pPr>
    </w:p>
    <w:p w:rsidR="009550E7" w:rsidRPr="004D1D05" w:rsidRDefault="009550E7" w:rsidP="0092062A">
      <w:pPr>
        <w:pStyle w:val="a4"/>
        <w:ind w:left="-567"/>
        <w:jc w:val="both"/>
        <w:rPr>
          <w:rFonts w:ascii="Times New Roman" w:hAnsi="Times New Roman"/>
        </w:rPr>
      </w:pPr>
      <w:r w:rsidRPr="004D1D05">
        <w:rPr>
          <w:rFonts w:ascii="Times New Roman" w:hAnsi="Times New Roman"/>
        </w:rPr>
        <w:t>Главный врач Сыздыкова А.К.  ______________</w:t>
      </w:r>
    </w:p>
    <w:p w:rsidR="009550E7" w:rsidRPr="004D1D05" w:rsidRDefault="009550E7" w:rsidP="0092062A">
      <w:pPr>
        <w:pStyle w:val="a4"/>
        <w:ind w:left="-567"/>
        <w:jc w:val="both"/>
        <w:rPr>
          <w:rFonts w:ascii="Times New Roman" w:hAnsi="Times New Roman"/>
        </w:rPr>
      </w:pPr>
    </w:p>
    <w:p w:rsidR="00664D34" w:rsidRPr="004D1D05" w:rsidRDefault="00664D34" w:rsidP="0092062A">
      <w:pPr>
        <w:pStyle w:val="a4"/>
        <w:ind w:left="-567"/>
        <w:jc w:val="both"/>
        <w:rPr>
          <w:rFonts w:ascii="Times New Roman" w:hAnsi="Times New Roman"/>
        </w:rPr>
      </w:pPr>
    </w:p>
    <w:p w:rsidR="009550E7" w:rsidRPr="004D1D05" w:rsidRDefault="009550E7" w:rsidP="0092062A">
      <w:pPr>
        <w:pStyle w:val="a4"/>
        <w:ind w:left="-567"/>
        <w:jc w:val="both"/>
        <w:rPr>
          <w:rFonts w:ascii="Times New Roman" w:hAnsi="Times New Roman"/>
        </w:rPr>
      </w:pPr>
      <w:r w:rsidRPr="004D1D05">
        <w:rPr>
          <w:rFonts w:ascii="Times New Roman" w:hAnsi="Times New Roman"/>
          <w:i/>
        </w:rPr>
        <w:t>Исп. Дмитриченко Е.М._______________</w:t>
      </w:r>
    </w:p>
    <w:sectPr w:rsidR="009550E7" w:rsidRPr="004D1D05"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0E27"/>
    <w:rsid w:val="00034562"/>
    <w:rsid w:val="0006503C"/>
    <w:rsid w:val="00082FD5"/>
    <w:rsid w:val="00085B45"/>
    <w:rsid w:val="000962BD"/>
    <w:rsid w:val="000C2844"/>
    <w:rsid w:val="000D2647"/>
    <w:rsid w:val="000E1FB7"/>
    <w:rsid w:val="00106634"/>
    <w:rsid w:val="0015205A"/>
    <w:rsid w:val="001776F2"/>
    <w:rsid w:val="00193F30"/>
    <w:rsid w:val="001B4A60"/>
    <w:rsid w:val="00201AF0"/>
    <w:rsid w:val="00211BB1"/>
    <w:rsid w:val="00212D47"/>
    <w:rsid w:val="002478E4"/>
    <w:rsid w:val="0026493A"/>
    <w:rsid w:val="0028617D"/>
    <w:rsid w:val="002B7B39"/>
    <w:rsid w:val="002C7685"/>
    <w:rsid w:val="002F7A67"/>
    <w:rsid w:val="00310E27"/>
    <w:rsid w:val="00322F99"/>
    <w:rsid w:val="00332E31"/>
    <w:rsid w:val="00371E59"/>
    <w:rsid w:val="00377036"/>
    <w:rsid w:val="003C5878"/>
    <w:rsid w:val="003F6DC9"/>
    <w:rsid w:val="00405A8D"/>
    <w:rsid w:val="0041529B"/>
    <w:rsid w:val="00437F80"/>
    <w:rsid w:val="004578C7"/>
    <w:rsid w:val="00497A29"/>
    <w:rsid w:val="004C1F01"/>
    <w:rsid w:val="004D1D05"/>
    <w:rsid w:val="004D60C0"/>
    <w:rsid w:val="004E4E6D"/>
    <w:rsid w:val="004F2292"/>
    <w:rsid w:val="005256B7"/>
    <w:rsid w:val="005303B8"/>
    <w:rsid w:val="00535CE9"/>
    <w:rsid w:val="00537173"/>
    <w:rsid w:val="005577B4"/>
    <w:rsid w:val="005660B8"/>
    <w:rsid w:val="00570BF5"/>
    <w:rsid w:val="005A20A0"/>
    <w:rsid w:val="005B5E34"/>
    <w:rsid w:val="005E5642"/>
    <w:rsid w:val="006222B6"/>
    <w:rsid w:val="00630BA1"/>
    <w:rsid w:val="00633515"/>
    <w:rsid w:val="00651899"/>
    <w:rsid w:val="00663257"/>
    <w:rsid w:val="00664D34"/>
    <w:rsid w:val="006744A6"/>
    <w:rsid w:val="00675DE3"/>
    <w:rsid w:val="006776CB"/>
    <w:rsid w:val="006C1A0D"/>
    <w:rsid w:val="006D448A"/>
    <w:rsid w:val="006D5872"/>
    <w:rsid w:val="006E501F"/>
    <w:rsid w:val="007027FE"/>
    <w:rsid w:val="00715271"/>
    <w:rsid w:val="00745049"/>
    <w:rsid w:val="00774C15"/>
    <w:rsid w:val="007C50DB"/>
    <w:rsid w:val="007D3939"/>
    <w:rsid w:val="00805664"/>
    <w:rsid w:val="008266CA"/>
    <w:rsid w:val="00884691"/>
    <w:rsid w:val="008D7936"/>
    <w:rsid w:val="0092062A"/>
    <w:rsid w:val="00920711"/>
    <w:rsid w:val="009550E7"/>
    <w:rsid w:val="00960A8F"/>
    <w:rsid w:val="009B2BB7"/>
    <w:rsid w:val="009B3E0F"/>
    <w:rsid w:val="009F20EF"/>
    <w:rsid w:val="009F3F21"/>
    <w:rsid w:val="009F5DD3"/>
    <w:rsid w:val="00A37915"/>
    <w:rsid w:val="00A66787"/>
    <w:rsid w:val="00A91ADE"/>
    <w:rsid w:val="00A926FC"/>
    <w:rsid w:val="00A973FE"/>
    <w:rsid w:val="00AC1F4B"/>
    <w:rsid w:val="00AF6F51"/>
    <w:rsid w:val="00B3272A"/>
    <w:rsid w:val="00B646F6"/>
    <w:rsid w:val="00B857E9"/>
    <w:rsid w:val="00B9269E"/>
    <w:rsid w:val="00B93B6E"/>
    <w:rsid w:val="00BC3C09"/>
    <w:rsid w:val="00BC4A5B"/>
    <w:rsid w:val="00BE3F10"/>
    <w:rsid w:val="00C33F41"/>
    <w:rsid w:val="00C55C5D"/>
    <w:rsid w:val="00CA55B8"/>
    <w:rsid w:val="00CB6919"/>
    <w:rsid w:val="00CE7B1F"/>
    <w:rsid w:val="00CF426A"/>
    <w:rsid w:val="00D00B11"/>
    <w:rsid w:val="00D244A8"/>
    <w:rsid w:val="00D744DD"/>
    <w:rsid w:val="00DB1E7F"/>
    <w:rsid w:val="00DF4CF7"/>
    <w:rsid w:val="00E07531"/>
    <w:rsid w:val="00E26CB2"/>
    <w:rsid w:val="00E424E9"/>
    <w:rsid w:val="00E572A7"/>
    <w:rsid w:val="00E92A9F"/>
    <w:rsid w:val="00EB14A6"/>
    <w:rsid w:val="00EE2A92"/>
    <w:rsid w:val="00F13671"/>
    <w:rsid w:val="00F47FE8"/>
    <w:rsid w:val="00F96D84"/>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700014715" TargetMode="External"/><Relationship Id="rId3" Type="http://schemas.openxmlformats.org/officeDocument/2006/relationships/styles" Target="styles.xml"/><Relationship Id="rId7" Type="http://schemas.openxmlformats.org/officeDocument/2006/relationships/hyperlink" Target="http://adilet.zan.kz/rus/docs/P090001729_"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69430-4622-46A5-BB12-B2CCD9016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560</Words>
  <Characters>3194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85</cp:revision>
  <cp:lastPrinted>2020-07-13T09:58:00Z</cp:lastPrinted>
  <dcterms:created xsi:type="dcterms:W3CDTF">2019-03-31T05:32:00Z</dcterms:created>
  <dcterms:modified xsi:type="dcterms:W3CDTF">2020-07-13T10:59:00Z</dcterms:modified>
</cp:coreProperties>
</file>