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A29" w:rsidRPr="00293C74" w:rsidRDefault="0092062A" w:rsidP="00AC1F4B">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A6415D">
        <w:rPr>
          <w:bCs w:val="0"/>
          <w:color w:val="FF0000"/>
          <w:sz w:val="22"/>
          <w:szCs w:val="22"/>
        </w:rPr>
        <w:t>30</w:t>
      </w:r>
      <w:r w:rsidR="00AC1F4B" w:rsidRPr="00E24541">
        <w:rPr>
          <w:bCs w:val="0"/>
          <w:color w:val="FF0000"/>
          <w:sz w:val="22"/>
          <w:szCs w:val="22"/>
        </w:rPr>
        <w:t>.</w:t>
      </w:r>
      <w:r w:rsidR="00B723EC" w:rsidRPr="00E24541">
        <w:rPr>
          <w:bCs w:val="0"/>
          <w:color w:val="FF0000"/>
          <w:sz w:val="22"/>
          <w:szCs w:val="22"/>
        </w:rPr>
        <w:t>0</w:t>
      </w:r>
      <w:r w:rsidR="003A074E" w:rsidRPr="00E24541">
        <w:rPr>
          <w:bCs w:val="0"/>
          <w:color w:val="FF0000"/>
          <w:sz w:val="22"/>
          <w:szCs w:val="22"/>
        </w:rPr>
        <w:t>4</w:t>
      </w:r>
      <w:r w:rsidR="00B723EC" w:rsidRPr="00E24541">
        <w:rPr>
          <w:bCs w:val="0"/>
          <w:color w:val="FF0000"/>
          <w:sz w:val="22"/>
          <w:szCs w:val="22"/>
        </w:rPr>
        <w:t>.2021</w:t>
      </w:r>
      <w:r w:rsidR="00AC1F4B" w:rsidRPr="00E24541">
        <w:rPr>
          <w:bCs w:val="0"/>
          <w:color w:val="FF0000"/>
          <w:sz w:val="22"/>
          <w:szCs w:val="22"/>
        </w:rPr>
        <w:t xml:space="preserve"> </w:t>
      </w:r>
      <w:r w:rsidR="00C94311">
        <w:rPr>
          <w:bCs w:val="0"/>
          <w:color w:val="FF0000"/>
          <w:sz w:val="22"/>
          <w:szCs w:val="22"/>
        </w:rPr>
        <w:t>ж</w:t>
      </w:r>
      <w:r w:rsidR="00AC1F4B" w:rsidRPr="00E24541">
        <w:rPr>
          <w:bCs w:val="0"/>
          <w:color w:val="FF0000"/>
          <w:sz w:val="22"/>
          <w:szCs w:val="22"/>
        </w:rPr>
        <w:t>.</w:t>
      </w:r>
      <w:r w:rsidR="00C156EE" w:rsidRPr="00293C74">
        <w:rPr>
          <w:bCs w:val="0"/>
          <w:sz w:val="22"/>
          <w:szCs w:val="22"/>
        </w:rPr>
        <w:t xml:space="preserve"> </w:t>
      </w:r>
    </w:p>
    <w:p w:rsidR="00EB14A6" w:rsidRPr="00293C74" w:rsidRDefault="00D67D90" w:rsidP="008649A3">
      <w:pPr>
        <w:pStyle w:val="3"/>
        <w:shd w:val="clear" w:color="auto" w:fill="FFFFFF"/>
        <w:spacing w:before="0" w:beforeAutospacing="0" w:after="0" w:afterAutospacing="0"/>
        <w:ind w:left="-567"/>
        <w:jc w:val="center"/>
        <w:textAlignment w:val="baseline"/>
        <w:rPr>
          <w:color w:val="FF0000"/>
          <w:sz w:val="22"/>
          <w:szCs w:val="22"/>
        </w:rPr>
      </w:pPr>
      <w:proofErr w:type="spellStart"/>
      <w:r w:rsidRPr="002D754C">
        <w:rPr>
          <w:bCs w:val="0"/>
          <w:sz w:val="22"/>
          <w:szCs w:val="22"/>
        </w:rPr>
        <w:t>Баға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w:t>
      </w:r>
      <w:proofErr w:type="spellStart"/>
      <w:r w:rsidRPr="002D754C">
        <w:rPr>
          <w:bCs w:val="0"/>
          <w:sz w:val="22"/>
          <w:szCs w:val="22"/>
        </w:rPr>
        <w:t>алу</w:t>
      </w:r>
      <w:proofErr w:type="spellEnd"/>
      <w:r w:rsidRPr="002D754C">
        <w:rPr>
          <w:bCs w:val="0"/>
          <w:sz w:val="22"/>
          <w:szCs w:val="22"/>
        </w:rPr>
        <w:t xml:space="preserve"> </w:t>
      </w:r>
      <w:proofErr w:type="spellStart"/>
      <w:r w:rsidRPr="002D754C">
        <w:rPr>
          <w:bCs w:val="0"/>
          <w:sz w:val="22"/>
          <w:szCs w:val="22"/>
        </w:rPr>
        <w:t>өткізілетіні</w:t>
      </w:r>
      <w:proofErr w:type="spellEnd"/>
      <w:r w:rsidRPr="002D754C">
        <w:rPr>
          <w:bCs w:val="0"/>
          <w:sz w:val="22"/>
          <w:szCs w:val="22"/>
        </w:rPr>
        <w:t xml:space="preserve"> </w:t>
      </w:r>
      <w:proofErr w:type="spellStart"/>
      <w:r w:rsidRPr="002D754C">
        <w:rPr>
          <w:bCs w:val="0"/>
          <w:sz w:val="22"/>
          <w:szCs w:val="22"/>
        </w:rPr>
        <w:t>туралы</w:t>
      </w:r>
      <w:proofErr w:type="spellEnd"/>
      <w:r w:rsidRPr="002D754C">
        <w:rPr>
          <w:bCs w:val="0"/>
          <w:sz w:val="22"/>
          <w:szCs w:val="22"/>
        </w:rPr>
        <w:t xml:space="preserve"> </w:t>
      </w:r>
      <w:proofErr w:type="spellStart"/>
      <w:r w:rsidRPr="002D754C">
        <w:rPr>
          <w:bCs w:val="0"/>
          <w:sz w:val="22"/>
          <w:szCs w:val="22"/>
        </w:rPr>
        <w:t>хабарландыру</w:t>
      </w:r>
      <w:proofErr w:type="spellEnd"/>
      <w:r w:rsidR="006776CB" w:rsidRPr="00293C74">
        <w:rPr>
          <w:sz w:val="22"/>
          <w:szCs w:val="22"/>
        </w:rPr>
        <w:t xml:space="preserve"> </w:t>
      </w:r>
      <w:r w:rsidR="006776CB" w:rsidRPr="00293C74">
        <w:rPr>
          <w:color w:val="FF0000"/>
          <w:sz w:val="22"/>
          <w:szCs w:val="22"/>
        </w:rPr>
        <w:t>№</w:t>
      </w:r>
      <w:r w:rsidR="00FD11D2">
        <w:rPr>
          <w:color w:val="FF0000"/>
          <w:sz w:val="22"/>
          <w:szCs w:val="22"/>
        </w:rPr>
        <w:t>8</w:t>
      </w:r>
    </w:p>
    <w:p w:rsidR="008649A3" w:rsidRPr="00293C74" w:rsidRDefault="008649A3" w:rsidP="008649A3">
      <w:pPr>
        <w:pStyle w:val="3"/>
        <w:shd w:val="clear" w:color="auto" w:fill="FFFFFF"/>
        <w:spacing w:before="0" w:beforeAutospacing="0" w:after="0" w:afterAutospacing="0"/>
        <w:ind w:left="-567"/>
        <w:jc w:val="center"/>
        <w:textAlignment w:val="baseline"/>
      </w:pPr>
    </w:p>
    <w:p w:rsidR="00E07531" w:rsidRPr="00293C74" w:rsidRDefault="00D67D90" w:rsidP="0092062A">
      <w:pPr>
        <w:pStyle w:val="a4"/>
        <w:ind w:left="-567" w:firstLine="708"/>
        <w:jc w:val="both"/>
        <w:rPr>
          <w:rFonts w:ascii="Times New Roman" w:hAnsi="Times New Roman"/>
        </w:rPr>
      </w:pPr>
      <w:r w:rsidRPr="002D754C">
        <w:rPr>
          <w:rFonts w:ascii="Times New Roman" w:hAnsi="Times New Roman"/>
          <w:bCs/>
          <w:lang w:val="kk-KZ"/>
        </w:rPr>
        <w:t xml:space="preserve">«Солтүстік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w:t>
      </w:r>
      <w:r>
        <w:rPr>
          <w:rFonts w:ascii="Times New Roman" w:hAnsi="Times New Roman"/>
          <w:bCs/>
          <w:lang w:val="kk-KZ"/>
        </w:rPr>
        <w:t>ШЖҚ КМК</w:t>
      </w:r>
      <w:r w:rsidRPr="002D754C">
        <w:rPr>
          <w:rFonts w:ascii="Times New Roman" w:hAnsi="Times New Roman"/>
        </w:rPr>
        <w:t xml:space="preserve">, </w:t>
      </w:r>
      <w:proofErr w:type="spellStart"/>
      <w:r w:rsidRPr="002D754C">
        <w:rPr>
          <w:rFonts w:ascii="Times New Roman" w:hAnsi="Times New Roman"/>
        </w:rPr>
        <w:t>Петропавл</w:t>
      </w:r>
      <w:proofErr w:type="spellEnd"/>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w:t>
      </w:r>
      <w:proofErr w:type="spellStart"/>
      <w:r w:rsidRPr="002D754C">
        <w:rPr>
          <w:rFonts w:ascii="Times New Roman" w:hAnsi="Times New Roman"/>
        </w:rPr>
        <w:t>алу</w:t>
      </w:r>
      <w:proofErr w:type="spellEnd"/>
      <w:r w:rsidRPr="002D754C">
        <w:rPr>
          <w:rFonts w:ascii="Times New Roman" w:hAnsi="Times New Roman"/>
        </w:rPr>
        <w:t xml:space="preserve"> </w:t>
      </w:r>
      <w:proofErr w:type="spellStart"/>
      <w:r w:rsidRPr="002D754C">
        <w:rPr>
          <w:rFonts w:ascii="Times New Roman" w:hAnsi="Times New Roman"/>
        </w:rPr>
        <w:t>өткізілетіні</w:t>
      </w:r>
      <w:proofErr w:type="spellEnd"/>
      <w:r w:rsidRPr="002D754C">
        <w:rPr>
          <w:rFonts w:ascii="Times New Roman" w:hAnsi="Times New Roman"/>
        </w:rPr>
        <w:t xml:space="preserve"> </w:t>
      </w:r>
      <w:proofErr w:type="spellStart"/>
      <w:r w:rsidRPr="002D754C">
        <w:rPr>
          <w:rFonts w:ascii="Times New Roman" w:hAnsi="Times New Roman"/>
        </w:rPr>
        <w:t>туралы</w:t>
      </w:r>
      <w:proofErr w:type="spellEnd"/>
      <w:r w:rsidRPr="002D754C">
        <w:rPr>
          <w:rFonts w:ascii="Times New Roman" w:hAnsi="Times New Roman"/>
        </w:rPr>
        <w:t xml:space="preserve"> </w:t>
      </w:r>
      <w:proofErr w:type="spellStart"/>
      <w:r w:rsidRPr="002D754C">
        <w:rPr>
          <w:rFonts w:ascii="Times New Roman" w:hAnsi="Times New Roman"/>
        </w:rPr>
        <w:t>хабарлайды</w:t>
      </w:r>
      <w:proofErr w:type="spellEnd"/>
      <w:r w:rsidR="00E07531" w:rsidRPr="00293C74">
        <w:rPr>
          <w:rFonts w:ascii="Times New Roman" w:hAnsi="Times New Roman"/>
        </w:rPr>
        <w:t>:</w:t>
      </w:r>
    </w:p>
    <w:p w:rsidR="005303B8" w:rsidRPr="00293C74"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6"/>
        <w:gridCol w:w="7513"/>
        <w:gridCol w:w="992"/>
        <w:gridCol w:w="993"/>
        <w:gridCol w:w="1134"/>
        <w:gridCol w:w="1417"/>
      </w:tblGrid>
      <w:tr w:rsidR="00D67D90" w:rsidRPr="003D7865" w:rsidTr="00F84829">
        <w:trPr>
          <w:jc w:val="center"/>
        </w:trPr>
        <w:tc>
          <w:tcPr>
            <w:tcW w:w="710" w:type="dxa"/>
            <w:shd w:val="clear" w:color="auto" w:fill="auto"/>
            <w:vAlign w:val="center"/>
          </w:tcPr>
          <w:p w:rsidR="00D67D90" w:rsidRPr="007A42C8" w:rsidRDefault="00D67D90" w:rsidP="00D67D90">
            <w:pPr>
              <w:ind w:left="-250" w:right="-107" w:firstLine="142"/>
              <w:jc w:val="center"/>
              <w:rPr>
                <w:b/>
                <w:sz w:val="22"/>
                <w:szCs w:val="22"/>
              </w:rPr>
            </w:pPr>
            <w:r w:rsidRPr="007A42C8">
              <w:rPr>
                <w:b/>
                <w:sz w:val="22"/>
                <w:szCs w:val="22"/>
              </w:rPr>
              <w:t>Л</w:t>
            </w:r>
            <w:r w:rsidRPr="002D754C">
              <w:rPr>
                <w:b/>
                <w:sz w:val="22"/>
                <w:szCs w:val="22"/>
              </w:rPr>
              <w:t xml:space="preserve">от № </w:t>
            </w:r>
          </w:p>
        </w:tc>
        <w:tc>
          <w:tcPr>
            <w:tcW w:w="2976" w:type="dxa"/>
            <w:shd w:val="clear" w:color="auto" w:fill="auto"/>
            <w:vAlign w:val="center"/>
          </w:tcPr>
          <w:p w:rsidR="00D67D90" w:rsidRPr="00D67D90" w:rsidRDefault="00D67D90" w:rsidP="00D67D90">
            <w:pPr>
              <w:shd w:val="clear" w:color="auto" w:fill="FFFFFF"/>
              <w:rPr>
                <w:b/>
                <w:sz w:val="22"/>
                <w:szCs w:val="22"/>
              </w:rPr>
            </w:pPr>
            <w:proofErr w:type="spellStart"/>
            <w:r w:rsidRPr="00D67D90">
              <w:rPr>
                <w:b/>
                <w:sz w:val="22"/>
                <w:szCs w:val="22"/>
              </w:rPr>
              <w:t>Тауардың</w:t>
            </w:r>
            <w:proofErr w:type="spellEnd"/>
            <w:r w:rsidRPr="00D67D90">
              <w:rPr>
                <w:b/>
                <w:sz w:val="22"/>
                <w:szCs w:val="22"/>
              </w:rPr>
              <w:t xml:space="preserve"> </w:t>
            </w:r>
            <w:proofErr w:type="spellStart"/>
            <w:r w:rsidRPr="00D67D90">
              <w:rPr>
                <w:b/>
                <w:sz w:val="22"/>
                <w:szCs w:val="22"/>
              </w:rPr>
              <w:t>атауы</w:t>
            </w:r>
            <w:proofErr w:type="spellEnd"/>
          </w:p>
        </w:tc>
        <w:tc>
          <w:tcPr>
            <w:tcW w:w="7513" w:type="dxa"/>
            <w:vAlign w:val="center"/>
          </w:tcPr>
          <w:p w:rsidR="00D67D90" w:rsidRPr="00D67D90" w:rsidRDefault="00D67D90" w:rsidP="00D67D90">
            <w:pPr>
              <w:jc w:val="both"/>
              <w:rPr>
                <w:b/>
                <w:sz w:val="22"/>
                <w:szCs w:val="22"/>
              </w:rPr>
            </w:pPr>
            <w:proofErr w:type="spellStart"/>
            <w:r w:rsidRPr="00D67D90">
              <w:rPr>
                <w:b/>
                <w:sz w:val="22"/>
                <w:szCs w:val="22"/>
              </w:rPr>
              <w:t>Сипаттамасы</w:t>
            </w:r>
            <w:proofErr w:type="spellEnd"/>
          </w:p>
        </w:tc>
        <w:tc>
          <w:tcPr>
            <w:tcW w:w="992" w:type="dxa"/>
            <w:shd w:val="clear" w:color="auto" w:fill="auto"/>
            <w:vAlign w:val="center"/>
          </w:tcPr>
          <w:p w:rsidR="00D67D90" w:rsidRPr="00D67D90" w:rsidRDefault="00D67D90" w:rsidP="00D67D90">
            <w:pPr>
              <w:ind w:left="-108" w:right="-109"/>
              <w:jc w:val="center"/>
              <w:rPr>
                <w:b/>
                <w:color w:val="000000" w:themeColor="text1"/>
                <w:sz w:val="22"/>
                <w:szCs w:val="22"/>
                <w:lang w:eastAsia="ar-SA"/>
              </w:rPr>
            </w:pPr>
            <w:proofErr w:type="spellStart"/>
            <w:r w:rsidRPr="00D67D90">
              <w:rPr>
                <w:b/>
                <w:color w:val="000000" w:themeColor="text1"/>
                <w:sz w:val="22"/>
                <w:szCs w:val="22"/>
                <w:lang w:eastAsia="ar-SA"/>
              </w:rPr>
              <w:t>Өлшем</w:t>
            </w:r>
            <w:proofErr w:type="spellEnd"/>
            <w:r w:rsidRPr="00D67D90">
              <w:rPr>
                <w:b/>
                <w:color w:val="000000" w:themeColor="text1"/>
                <w:sz w:val="22"/>
                <w:szCs w:val="22"/>
                <w:lang w:eastAsia="ar-SA"/>
              </w:rPr>
              <w:t xml:space="preserve"> </w:t>
            </w:r>
            <w:proofErr w:type="spellStart"/>
            <w:r w:rsidRPr="00D67D90">
              <w:rPr>
                <w:b/>
                <w:color w:val="000000" w:themeColor="text1"/>
                <w:sz w:val="22"/>
                <w:szCs w:val="22"/>
                <w:lang w:eastAsia="ar-SA"/>
              </w:rPr>
              <w:t>бірлігі</w:t>
            </w:r>
            <w:proofErr w:type="spellEnd"/>
          </w:p>
        </w:tc>
        <w:tc>
          <w:tcPr>
            <w:tcW w:w="993" w:type="dxa"/>
            <w:shd w:val="clear" w:color="auto" w:fill="auto"/>
            <w:vAlign w:val="center"/>
          </w:tcPr>
          <w:p w:rsidR="00D67D90" w:rsidRPr="00D67D90" w:rsidRDefault="00D67D90" w:rsidP="00D67D90">
            <w:pPr>
              <w:suppressAutoHyphens/>
              <w:snapToGrid w:val="0"/>
              <w:ind w:left="-392" w:right="-107" w:firstLine="142"/>
              <w:jc w:val="center"/>
              <w:rPr>
                <w:b/>
                <w:color w:val="000000" w:themeColor="text1"/>
                <w:sz w:val="22"/>
                <w:szCs w:val="22"/>
                <w:lang w:eastAsia="ar-SA"/>
              </w:rPr>
            </w:pPr>
            <w:r w:rsidRPr="00D67D90">
              <w:rPr>
                <w:b/>
                <w:color w:val="000000" w:themeColor="text1"/>
                <w:sz w:val="22"/>
                <w:szCs w:val="22"/>
                <w:lang w:eastAsia="ar-SA"/>
              </w:rPr>
              <w:t xml:space="preserve">Саны </w:t>
            </w:r>
          </w:p>
        </w:tc>
        <w:tc>
          <w:tcPr>
            <w:tcW w:w="1134" w:type="dxa"/>
            <w:shd w:val="clear" w:color="auto" w:fill="auto"/>
            <w:vAlign w:val="center"/>
          </w:tcPr>
          <w:p w:rsidR="00D67D90" w:rsidRPr="00D67D90" w:rsidRDefault="00D67D90" w:rsidP="00D67D90">
            <w:pPr>
              <w:ind w:left="-109" w:right="-107"/>
              <w:jc w:val="center"/>
              <w:rPr>
                <w:b/>
                <w:color w:val="000000" w:themeColor="text1"/>
                <w:sz w:val="22"/>
                <w:szCs w:val="22"/>
              </w:rPr>
            </w:pPr>
            <w:proofErr w:type="spellStart"/>
            <w:r w:rsidRPr="00D67D90">
              <w:rPr>
                <w:b/>
                <w:color w:val="000000" w:themeColor="text1"/>
                <w:sz w:val="22"/>
                <w:szCs w:val="22"/>
              </w:rPr>
              <w:t>Бір</w:t>
            </w:r>
            <w:proofErr w:type="spellEnd"/>
            <w:r w:rsidRPr="00D67D90">
              <w:rPr>
                <w:b/>
                <w:color w:val="000000" w:themeColor="text1"/>
                <w:sz w:val="22"/>
                <w:szCs w:val="22"/>
              </w:rPr>
              <w:t xml:space="preserve"> </w:t>
            </w:r>
            <w:proofErr w:type="spellStart"/>
            <w:r w:rsidRPr="00D67D90">
              <w:rPr>
                <w:b/>
                <w:color w:val="000000" w:themeColor="text1"/>
                <w:sz w:val="22"/>
                <w:szCs w:val="22"/>
              </w:rPr>
              <w:t>бірлікке</w:t>
            </w:r>
            <w:proofErr w:type="spellEnd"/>
            <w:r w:rsidRPr="00D67D90">
              <w:rPr>
                <w:b/>
                <w:color w:val="000000" w:themeColor="text1"/>
                <w:sz w:val="22"/>
                <w:szCs w:val="22"/>
              </w:rPr>
              <w:t xml:space="preserve"> </w:t>
            </w:r>
            <w:proofErr w:type="spellStart"/>
            <w:r w:rsidRPr="00D67D90">
              <w:rPr>
                <w:b/>
                <w:color w:val="000000" w:themeColor="text1"/>
                <w:sz w:val="22"/>
                <w:szCs w:val="22"/>
              </w:rPr>
              <w:t>бағасы</w:t>
            </w:r>
            <w:proofErr w:type="spellEnd"/>
            <w:r w:rsidRPr="00D67D90">
              <w:rPr>
                <w:b/>
                <w:color w:val="000000" w:themeColor="text1"/>
                <w:sz w:val="22"/>
                <w:szCs w:val="22"/>
              </w:rPr>
              <w:t xml:space="preserve">, </w:t>
            </w:r>
            <w:proofErr w:type="spellStart"/>
            <w:r w:rsidRPr="00D67D90">
              <w:rPr>
                <w:b/>
                <w:color w:val="000000" w:themeColor="text1"/>
                <w:sz w:val="22"/>
                <w:szCs w:val="22"/>
              </w:rPr>
              <w:t>теңге</w:t>
            </w:r>
            <w:proofErr w:type="spellEnd"/>
          </w:p>
        </w:tc>
        <w:tc>
          <w:tcPr>
            <w:tcW w:w="1417" w:type="dxa"/>
            <w:shd w:val="clear" w:color="auto" w:fill="auto"/>
            <w:vAlign w:val="center"/>
          </w:tcPr>
          <w:p w:rsidR="00D67D90" w:rsidRPr="00D67D90" w:rsidRDefault="00D67D90" w:rsidP="00D67D90">
            <w:pPr>
              <w:ind w:left="-108" w:right="-107"/>
              <w:jc w:val="center"/>
              <w:rPr>
                <w:b/>
                <w:color w:val="000000" w:themeColor="text1"/>
                <w:sz w:val="22"/>
                <w:szCs w:val="22"/>
              </w:rPr>
            </w:pPr>
            <w:proofErr w:type="spellStart"/>
            <w:r w:rsidRPr="00D67D90">
              <w:rPr>
                <w:b/>
                <w:color w:val="000000" w:themeColor="text1"/>
                <w:sz w:val="22"/>
                <w:szCs w:val="22"/>
              </w:rPr>
              <w:t>Сомасы</w:t>
            </w:r>
            <w:proofErr w:type="spellEnd"/>
            <w:r w:rsidRPr="00D67D90">
              <w:rPr>
                <w:b/>
                <w:color w:val="000000" w:themeColor="text1"/>
                <w:sz w:val="22"/>
                <w:szCs w:val="22"/>
              </w:rPr>
              <w:t xml:space="preserve">, </w:t>
            </w:r>
            <w:proofErr w:type="spellStart"/>
            <w:r w:rsidRPr="00D67D90">
              <w:rPr>
                <w:b/>
                <w:color w:val="000000" w:themeColor="text1"/>
                <w:sz w:val="22"/>
                <w:szCs w:val="22"/>
              </w:rPr>
              <w:t>теңге</w:t>
            </w:r>
            <w:proofErr w:type="spellEnd"/>
          </w:p>
        </w:tc>
      </w:tr>
      <w:tr w:rsidR="0072320D" w:rsidRPr="003D7865" w:rsidTr="00F84829">
        <w:trPr>
          <w:trHeight w:val="584"/>
          <w:jc w:val="center"/>
        </w:trPr>
        <w:tc>
          <w:tcPr>
            <w:tcW w:w="710" w:type="dxa"/>
            <w:shd w:val="clear" w:color="auto" w:fill="auto"/>
            <w:vAlign w:val="center"/>
          </w:tcPr>
          <w:p w:rsidR="0072320D" w:rsidRPr="003D7865" w:rsidRDefault="00F2232D" w:rsidP="00FA09EA">
            <w:pPr>
              <w:ind w:left="-250" w:right="-107" w:firstLine="142"/>
              <w:jc w:val="center"/>
              <w:rPr>
                <w:b/>
                <w:sz w:val="22"/>
                <w:szCs w:val="22"/>
              </w:rPr>
            </w:pPr>
            <w:r w:rsidRPr="003D7865">
              <w:rPr>
                <w:b/>
                <w:sz w:val="22"/>
                <w:szCs w:val="22"/>
              </w:rPr>
              <w:t>1</w:t>
            </w:r>
          </w:p>
        </w:tc>
        <w:tc>
          <w:tcPr>
            <w:tcW w:w="2976" w:type="dxa"/>
            <w:shd w:val="clear" w:color="auto" w:fill="auto"/>
            <w:vAlign w:val="center"/>
          </w:tcPr>
          <w:p w:rsidR="0072320D" w:rsidRPr="003D7865" w:rsidRDefault="00D67D90" w:rsidP="000762EE">
            <w:pPr>
              <w:shd w:val="clear" w:color="auto" w:fill="FFFFFF"/>
              <w:rPr>
                <w:color w:val="000000" w:themeColor="text1"/>
                <w:sz w:val="22"/>
                <w:szCs w:val="22"/>
              </w:rPr>
            </w:pPr>
            <w:r w:rsidRPr="00D67D90">
              <w:rPr>
                <w:sz w:val="22"/>
                <w:szCs w:val="22"/>
              </w:rPr>
              <w:t>ПТР 2 мл үшін Eppendorf типті микроцентрифугалы түтік.</w:t>
            </w:r>
          </w:p>
        </w:tc>
        <w:tc>
          <w:tcPr>
            <w:tcW w:w="7513" w:type="dxa"/>
            <w:vAlign w:val="center"/>
          </w:tcPr>
          <w:p w:rsidR="002143E4" w:rsidRPr="003D7865" w:rsidRDefault="00D67D90" w:rsidP="00207ADC">
            <w:pPr>
              <w:jc w:val="both"/>
              <w:rPr>
                <w:sz w:val="22"/>
                <w:szCs w:val="22"/>
              </w:rPr>
            </w:pPr>
            <w:r w:rsidRPr="00D67D90">
              <w:rPr>
                <w:sz w:val="22"/>
                <w:szCs w:val="22"/>
              </w:rPr>
              <w:t>ПТР 2 мл үшін Eppendor</w:t>
            </w:r>
            <w:r>
              <w:rPr>
                <w:sz w:val="22"/>
                <w:szCs w:val="22"/>
              </w:rPr>
              <w:t>f типті микроцентрифугалы түтік</w:t>
            </w:r>
            <w:r>
              <w:rPr>
                <w:sz w:val="22"/>
                <w:szCs w:val="22"/>
                <w:lang w:val="kk-KZ"/>
              </w:rPr>
              <w:t>,</w:t>
            </w:r>
            <w:r w:rsidR="002143E4" w:rsidRPr="003D7865">
              <w:rPr>
                <w:sz w:val="22"/>
                <w:szCs w:val="22"/>
              </w:rPr>
              <w:t xml:space="preserve"> </w:t>
            </w:r>
            <w:proofErr w:type="spellStart"/>
            <w:r w:rsidRPr="00D67D90">
              <w:rPr>
                <w:sz w:val="22"/>
                <w:szCs w:val="22"/>
              </w:rPr>
              <w:t>дөңгелек</w:t>
            </w:r>
            <w:proofErr w:type="spellEnd"/>
            <w:r w:rsidRPr="00D67D90">
              <w:rPr>
                <w:sz w:val="22"/>
                <w:szCs w:val="22"/>
              </w:rPr>
              <w:t xml:space="preserve"> </w:t>
            </w:r>
            <w:proofErr w:type="spellStart"/>
            <w:r w:rsidRPr="00D67D90">
              <w:rPr>
                <w:sz w:val="22"/>
                <w:szCs w:val="22"/>
              </w:rPr>
              <w:t>түбі</w:t>
            </w:r>
            <w:proofErr w:type="spellEnd"/>
            <w:r w:rsidRPr="00D67D90">
              <w:rPr>
                <w:sz w:val="22"/>
                <w:szCs w:val="22"/>
              </w:rPr>
              <w:t xml:space="preserve"> бар, </w:t>
            </w:r>
            <w:proofErr w:type="spellStart"/>
            <w:r w:rsidRPr="00D67D90">
              <w:rPr>
                <w:sz w:val="22"/>
                <w:szCs w:val="22"/>
              </w:rPr>
              <w:t>жабылатын</w:t>
            </w:r>
            <w:proofErr w:type="spellEnd"/>
            <w:r w:rsidRPr="00D67D90">
              <w:rPr>
                <w:sz w:val="22"/>
                <w:szCs w:val="22"/>
              </w:rPr>
              <w:t xml:space="preserve"> </w:t>
            </w:r>
            <w:proofErr w:type="spellStart"/>
            <w:r w:rsidRPr="00D67D90">
              <w:rPr>
                <w:sz w:val="22"/>
                <w:szCs w:val="22"/>
              </w:rPr>
              <w:t>қақпағы</w:t>
            </w:r>
            <w:proofErr w:type="spellEnd"/>
            <w:r w:rsidRPr="00D67D90">
              <w:rPr>
                <w:sz w:val="22"/>
                <w:szCs w:val="22"/>
              </w:rPr>
              <w:t xml:space="preserve"> бар </w:t>
            </w:r>
            <w:proofErr w:type="spellStart"/>
            <w:r w:rsidRPr="00D67D90">
              <w:rPr>
                <w:sz w:val="22"/>
                <w:szCs w:val="22"/>
              </w:rPr>
              <w:t>градуирленген</w:t>
            </w:r>
            <w:proofErr w:type="spellEnd"/>
            <w:r w:rsidRPr="00D67D90">
              <w:rPr>
                <w:sz w:val="22"/>
                <w:szCs w:val="22"/>
              </w:rPr>
              <w:t xml:space="preserve"> (1 </w:t>
            </w:r>
            <w:proofErr w:type="spellStart"/>
            <w:r w:rsidRPr="00D67D90">
              <w:rPr>
                <w:sz w:val="22"/>
                <w:szCs w:val="22"/>
              </w:rPr>
              <w:t>орам</w:t>
            </w:r>
            <w:proofErr w:type="spellEnd"/>
            <w:r w:rsidRPr="00D67D90">
              <w:rPr>
                <w:sz w:val="22"/>
                <w:szCs w:val="22"/>
              </w:rPr>
              <w:t xml:space="preserve"> / 500 дана.)</w:t>
            </w:r>
          </w:p>
          <w:p w:rsidR="00207ADC" w:rsidRPr="003D7865" w:rsidRDefault="00D67D90" w:rsidP="002637CA">
            <w:pPr>
              <w:rPr>
                <w:color w:val="000000" w:themeColor="text1"/>
                <w:sz w:val="22"/>
                <w:szCs w:val="22"/>
              </w:rPr>
            </w:pPr>
            <w:r w:rsidRPr="001C3D71">
              <w:rPr>
                <w:b/>
                <w:bCs/>
                <w:i/>
                <w:iCs/>
                <w:color w:val="000000"/>
                <w:sz w:val="22"/>
                <w:szCs w:val="22"/>
              </w:rPr>
              <w:t xml:space="preserve">Тауарды жеткізу </w:t>
            </w:r>
            <w:r w:rsidR="002637CA">
              <w:rPr>
                <w:b/>
                <w:bCs/>
                <w:i/>
                <w:iCs/>
                <w:color w:val="000000"/>
                <w:sz w:val="22"/>
                <w:szCs w:val="22"/>
                <w:lang w:val="kk-KZ"/>
              </w:rPr>
              <w:t>Т</w:t>
            </w:r>
            <w:r w:rsidRPr="001C3D71">
              <w:rPr>
                <w:b/>
                <w:bCs/>
                <w:i/>
                <w:iCs/>
                <w:color w:val="000000"/>
                <w:sz w:val="22"/>
                <w:szCs w:val="22"/>
              </w:rPr>
              <w:t>апсырыс берушінің өтінімі бойынша 15 күнтізбелік күн ішінде жүзеге асырылады</w:t>
            </w:r>
            <w:r w:rsidRPr="000762EE">
              <w:rPr>
                <w:b/>
                <w:bCs/>
                <w:i/>
                <w:iCs/>
                <w:color w:val="000000"/>
                <w:sz w:val="22"/>
                <w:szCs w:val="22"/>
              </w:rPr>
              <w:t>.</w:t>
            </w:r>
          </w:p>
        </w:tc>
        <w:tc>
          <w:tcPr>
            <w:tcW w:w="992" w:type="dxa"/>
            <w:shd w:val="clear" w:color="auto" w:fill="auto"/>
            <w:vAlign w:val="center"/>
          </w:tcPr>
          <w:p w:rsidR="0072320D" w:rsidRPr="000B0EBF" w:rsidRDefault="000B0EBF" w:rsidP="00FA09EA">
            <w:pPr>
              <w:ind w:left="-108" w:right="-109"/>
              <w:jc w:val="center"/>
              <w:rPr>
                <w:color w:val="000000" w:themeColor="text1"/>
                <w:sz w:val="22"/>
                <w:szCs w:val="22"/>
                <w:lang w:val="kk-KZ"/>
              </w:rPr>
            </w:pPr>
            <w:r>
              <w:rPr>
                <w:color w:val="000000" w:themeColor="text1"/>
                <w:sz w:val="22"/>
                <w:szCs w:val="22"/>
                <w:lang w:val="kk-KZ" w:eastAsia="ar-SA"/>
              </w:rPr>
              <w:t>орам</w:t>
            </w:r>
          </w:p>
        </w:tc>
        <w:tc>
          <w:tcPr>
            <w:tcW w:w="993" w:type="dxa"/>
            <w:shd w:val="clear" w:color="auto" w:fill="auto"/>
            <w:vAlign w:val="center"/>
          </w:tcPr>
          <w:p w:rsidR="0072320D" w:rsidRPr="003D7865" w:rsidRDefault="000762EE" w:rsidP="00FA09EA">
            <w:pPr>
              <w:suppressAutoHyphens/>
              <w:snapToGrid w:val="0"/>
              <w:ind w:left="-392" w:right="-107" w:firstLine="142"/>
              <w:jc w:val="center"/>
              <w:rPr>
                <w:color w:val="000000" w:themeColor="text1"/>
                <w:sz w:val="22"/>
                <w:szCs w:val="22"/>
                <w:lang w:eastAsia="ar-SA"/>
              </w:rPr>
            </w:pPr>
            <w:r w:rsidRPr="003D7865">
              <w:rPr>
                <w:color w:val="000000" w:themeColor="text1"/>
                <w:sz w:val="22"/>
                <w:szCs w:val="22"/>
                <w:lang w:eastAsia="ar-SA"/>
              </w:rPr>
              <w:t>1</w:t>
            </w:r>
            <w:r w:rsidR="002143E4" w:rsidRPr="003D7865">
              <w:rPr>
                <w:color w:val="000000" w:themeColor="text1"/>
                <w:sz w:val="22"/>
                <w:szCs w:val="22"/>
                <w:lang w:eastAsia="ar-SA"/>
              </w:rPr>
              <w:t>2</w:t>
            </w:r>
          </w:p>
        </w:tc>
        <w:tc>
          <w:tcPr>
            <w:tcW w:w="1134" w:type="dxa"/>
            <w:shd w:val="clear" w:color="auto" w:fill="auto"/>
            <w:vAlign w:val="center"/>
          </w:tcPr>
          <w:p w:rsidR="0072320D" w:rsidRPr="003D7865" w:rsidRDefault="002143E4" w:rsidP="00FA09EA">
            <w:pPr>
              <w:ind w:left="-109" w:right="-107"/>
              <w:jc w:val="center"/>
              <w:rPr>
                <w:color w:val="000000" w:themeColor="text1"/>
                <w:sz w:val="22"/>
                <w:szCs w:val="22"/>
              </w:rPr>
            </w:pPr>
            <w:r w:rsidRPr="003D7865">
              <w:rPr>
                <w:color w:val="000000" w:themeColor="text1"/>
                <w:sz w:val="22"/>
                <w:szCs w:val="22"/>
              </w:rPr>
              <w:t>12</w:t>
            </w:r>
            <w:r w:rsidR="0072320D" w:rsidRPr="003D7865">
              <w:rPr>
                <w:color w:val="000000" w:themeColor="text1"/>
                <w:sz w:val="22"/>
                <w:szCs w:val="22"/>
              </w:rPr>
              <w:t xml:space="preserve"> 000,00</w:t>
            </w:r>
          </w:p>
        </w:tc>
        <w:tc>
          <w:tcPr>
            <w:tcW w:w="1417" w:type="dxa"/>
            <w:shd w:val="clear" w:color="auto" w:fill="auto"/>
            <w:vAlign w:val="center"/>
          </w:tcPr>
          <w:p w:rsidR="0072320D" w:rsidRPr="003D7865" w:rsidRDefault="002143E4" w:rsidP="00FA09EA">
            <w:pPr>
              <w:ind w:left="-108" w:right="-107"/>
              <w:jc w:val="center"/>
              <w:rPr>
                <w:color w:val="000000" w:themeColor="text1"/>
                <w:sz w:val="22"/>
                <w:szCs w:val="22"/>
              </w:rPr>
            </w:pPr>
            <w:r w:rsidRPr="003D7865">
              <w:rPr>
                <w:color w:val="000000" w:themeColor="text1"/>
                <w:sz w:val="22"/>
                <w:szCs w:val="22"/>
              </w:rPr>
              <w:t>144</w:t>
            </w:r>
            <w:r w:rsidR="0072320D" w:rsidRPr="003D7865">
              <w:rPr>
                <w:color w:val="000000" w:themeColor="text1"/>
                <w:sz w:val="22"/>
                <w:szCs w:val="22"/>
              </w:rPr>
              <w:t xml:space="preserve"> 000,00</w:t>
            </w:r>
          </w:p>
        </w:tc>
      </w:tr>
      <w:tr w:rsidR="00855C62" w:rsidRPr="003D7865" w:rsidTr="00B428C1">
        <w:trPr>
          <w:trHeight w:val="584"/>
          <w:jc w:val="center"/>
        </w:trPr>
        <w:tc>
          <w:tcPr>
            <w:tcW w:w="710" w:type="dxa"/>
            <w:shd w:val="clear" w:color="auto" w:fill="auto"/>
            <w:vAlign w:val="center"/>
          </w:tcPr>
          <w:p w:rsidR="00855C62" w:rsidRPr="003D7865" w:rsidRDefault="00855C62" w:rsidP="00B428C1">
            <w:pPr>
              <w:ind w:left="-250" w:right="-107" w:firstLine="142"/>
              <w:jc w:val="center"/>
              <w:rPr>
                <w:b/>
                <w:sz w:val="22"/>
                <w:szCs w:val="22"/>
              </w:rPr>
            </w:pPr>
            <w:r w:rsidRPr="003D7865">
              <w:rPr>
                <w:b/>
                <w:sz w:val="22"/>
                <w:szCs w:val="22"/>
              </w:rPr>
              <w:t>2</w:t>
            </w:r>
          </w:p>
        </w:tc>
        <w:tc>
          <w:tcPr>
            <w:tcW w:w="2976" w:type="dxa"/>
            <w:shd w:val="clear" w:color="auto" w:fill="auto"/>
            <w:vAlign w:val="center"/>
          </w:tcPr>
          <w:p w:rsidR="00855C62" w:rsidRPr="003D7865" w:rsidRDefault="00D67D90" w:rsidP="003D7865">
            <w:pPr>
              <w:rPr>
                <w:color w:val="000000"/>
                <w:sz w:val="22"/>
                <w:szCs w:val="22"/>
              </w:rPr>
            </w:pPr>
            <w:r w:rsidRPr="00D67D90">
              <w:rPr>
                <w:color w:val="000000"/>
                <w:sz w:val="22"/>
                <w:szCs w:val="22"/>
              </w:rPr>
              <w:t>Жүктілікті анықтауға арналған тест-жолақ</w:t>
            </w:r>
          </w:p>
        </w:tc>
        <w:tc>
          <w:tcPr>
            <w:tcW w:w="7513" w:type="dxa"/>
            <w:vAlign w:val="center"/>
          </w:tcPr>
          <w:p w:rsidR="003D7865" w:rsidRPr="003D7865" w:rsidRDefault="00D67D90" w:rsidP="00B428C1">
            <w:pPr>
              <w:jc w:val="both"/>
              <w:rPr>
                <w:rFonts w:ascii="Tahoma" w:hAnsi="Tahoma" w:cs="Tahoma"/>
                <w:color w:val="333333"/>
                <w:sz w:val="22"/>
                <w:szCs w:val="22"/>
                <w:shd w:val="clear" w:color="auto" w:fill="F8F8F8"/>
              </w:rPr>
            </w:pPr>
            <w:r w:rsidRPr="00D67D90">
              <w:rPr>
                <w:color w:val="000000"/>
                <w:sz w:val="22"/>
                <w:szCs w:val="22"/>
              </w:rPr>
              <w:t>Жүктілікті анықтауға арналған тест-жолақ</w:t>
            </w:r>
            <w:r w:rsidR="003D7865" w:rsidRPr="003D7865">
              <w:rPr>
                <w:rFonts w:ascii="Tahoma" w:hAnsi="Tahoma" w:cs="Tahoma"/>
                <w:color w:val="333333"/>
                <w:sz w:val="22"/>
                <w:szCs w:val="22"/>
                <w:shd w:val="clear" w:color="auto" w:fill="F8F8F8"/>
              </w:rPr>
              <w:t>.</w:t>
            </w:r>
          </w:p>
          <w:p w:rsidR="003D7865" w:rsidRPr="003D7865" w:rsidRDefault="002637CA" w:rsidP="00B428C1">
            <w:pPr>
              <w:jc w:val="both"/>
              <w:rPr>
                <w:color w:val="333333"/>
                <w:sz w:val="22"/>
                <w:szCs w:val="22"/>
              </w:rPr>
            </w:pPr>
            <w:proofErr w:type="spellStart"/>
            <w:r w:rsidRPr="002637CA">
              <w:rPr>
                <w:color w:val="333333"/>
                <w:sz w:val="22"/>
                <w:szCs w:val="22"/>
              </w:rPr>
              <w:t>Бір</w:t>
            </w:r>
            <w:proofErr w:type="spellEnd"/>
            <w:r w:rsidRPr="002637CA">
              <w:rPr>
                <w:color w:val="333333"/>
                <w:sz w:val="22"/>
                <w:szCs w:val="22"/>
              </w:rPr>
              <w:t xml:space="preserve"> </w:t>
            </w:r>
            <w:proofErr w:type="spellStart"/>
            <w:r w:rsidRPr="002637CA">
              <w:rPr>
                <w:color w:val="333333"/>
                <w:sz w:val="22"/>
                <w:szCs w:val="22"/>
              </w:rPr>
              <w:t>сатылы</w:t>
            </w:r>
            <w:proofErr w:type="spellEnd"/>
            <w:r w:rsidRPr="002637CA">
              <w:rPr>
                <w:color w:val="333333"/>
                <w:sz w:val="22"/>
                <w:szCs w:val="22"/>
              </w:rPr>
              <w:t xml:space="preserve"> </w:t>
            </w:r>
            <w:proofErr w:type="spellStart"/>
            <w:r w:rsidRPr="002637CA">
              <w:rPr>
                <w:color w:val="333333"/>
                <w:sz w:val="22"/>
                <w:szCs w:val="22"/>
              </w:rPr>
              <w:t>жүктілік</w:t>
            </w:r>
            <w:proofErr w:type="spellEnd"/>
            <w:r w:rsidRPr="002637CA">
              <w:rPr>
                <w:color w:val="333333"/>
                <w:sz w:val="22"/>
                <w:szCs w:val="22"/>
              </w:rPr>
              <w:t xml:space="preserve"> </w:t>
            </w:r>
            <w:proofErr w:type="spellStart"/>
            <w:r w:rsidRPr="002637CA">
              <w:rPr>
                <w:color w:val="333333"/>
                <w:sz w:val="22"/>
                <w:szCs w:val="22"/>
              </w:rPr>
              <w:t>сынағы</w:t>
            </w:r>
            <w:proofErr w:type="spellEnd"/>
            <w:r w:rsidRPr="002637CA">
              <w:rPr>
                <w:color w:val="333333"/>
                <w:sz w:val="22"/>
                <w:szCs w:val="22"/>
              </w:rPr>
              <w:t xml:space="preserve"> </w:t>
            </w:r>
            <w:proofErr w:type="spellStart"/>
            <w:r w:rsidRPr="002637CA">
              <w:rPr>
                <w:color w:val="333333"/>
                <w:sz w:val="22"/>
                <w:szCs w:val="22"/>
              </w:rPr>
              <w:t>жүктілікті</w:t>
            </w:r>
            <w:proofErr w:type="spellEnd"/>
            <w:r w:rsidRPr="002637CA">
              <w:rPr>
                <w:color w:val="333333"/>
                <w:sz w:val="22"/>
                <w:szCs w:val="22"/>
              </w:rPr>
              <w:t xml:space="preserve"> </w:t>
            </w:r>
            <w:proofErr w:type="spellStart"/>
            <w:r w:rsidRPr="002637CA">
              <w:rPr>
                <w:color w:val="333333"/>
                <w:sz w:val="22"/>
                <w:szCs w:val="22"/>
              </w:rPr>
              <w:t>ерте</w:t>
            </w:r>
            <w:proofErr w:type="spellEnd"/>
            <w:r w:rsidRPr="002637CA">
              <w:rPr>
                <w:color w:val="333333"/>
                <w:sz w:val="22"/>
                <w:szCs w:val="22"/>
              </w:rPr>
              <w:t xml:space="preserve"> </w:t>
            </w:r>
            <w:proofErr w:type="spellStart"/>
            <w:r w:rsidRPr="002637CA">
              <w:rPr>
                <w:color w:val="333333"/>
                <w:sz w:val="22"/>
                <w:szCs w:val="22"/>
              </w:rPr>
              <w:t>анықтау</w:t>
            </w:r>
            <w:proofErr w:type="spellEnd"/>
            <w:r w:rsidRPr="002637CA">
              <w:rPr>
                <w:color w:val="333333"/>
                <w:sz w:val="22"/>
                <w:szCs w:val="22"/>
              </w:rPr>
              <w:t xml:space="preserve"> үшін </w:t>
            </w:r>
            <w:proofErr w:type="spellStart"/>
            <w:r w:rsidRPr="002637CA">
              <w:rPr>
                <w:color w:val="333333"/>
                <w:sz w:val="22"/>
                <w:szCs w:val="22"/>
              </w:rPr>
              <w:t>иммунологиялық</w:t>
            </w:r>
            <w:proofErr w:type="spellEnd"/>
            <w:r w:rsidRPr="002637CA">
              <w:rPr>
                <w:color w:val="333333"/>
                <w:sz w:val="22"/>
                <w:szCs w:val="22"/>
              </w:rPr>
              <w:t xml:space="preserve"> </w:t>
            </w:r>
            <w:proofErr w:type="spellStart"/>
            <w:r w:rsidRPr="002637CA">
              <w:rPr>
                <w:color w:val="333333"/>
                <w:sz w:val="22"/>
                <w:szCs w:val="22"/>
              </w:rPr>
              <w:t>әдіспен</w:t>
            </w:r>
            <w:proofErr w:type="spellEnd"/>
            <w:r w:rsidRPr="002637CA">
              <w:rPr>
                <w:color w:val="333333"/>
                <w:sz w:val="22"/>
                <w:szCs w:val="22"/>
              </w:rPr>
              <w:t xml:space="preserve"> </w:t>
            </w:r>
            <w:proofErr w:type="spellStart"/>
            <w:r w:rsidRPr="002637CA">
              <w:rPr>
                <w:color w:val="333333"/>
                <w:sz w:val="22"/>
                <w:szCs w:val="22"/>
              </w:rPr>
              <w:t>зәрде</w:t>
            </w:r>
            <w:proofErr w:type="spellEnd"/>
            <w:r w:rsidRPr="002637CA">
              <w:rPr>
                <w:color w:val="333333"/>
                <w:sz w:val="22"/>
                <w:szCs w:val="22"/>
              </w:rPr>
              <w:t xml:space="preserve"> </w:t>
            </w:r>
            <w:proofErr w:type="spellStart"/>
            <w:r w:rsidRPr="002637CA">
              <w:rPr>
                <w:color w:val="333333"/>
                <w:sz w:val="22"/>
                <w:szCs w:val="22"/>
              </w:rPr>
              <w:t>адамның</w:t>
            </w:r>
            <w:proofErr w:type="spellEnd"/>
            <w:r w:rsidRPr="002637CA">
              <w:rPr>
                <w:color w:val="333333"/>
                <w:sz w:val="22"/>
                <w:szCs w:val="22"/>
              </w:rPr>
              <w:t xml:space="preserve"> </w:t>
            </w:r>
            <w:proofErr w:type="spellStart"/>
            <w:r w:rsidRPr="002637CA">
              <w:rPr>
                <w:color w:val="333333"/>
                <w:sz w:val="22"/>
                <w:szCs w:val="22"/>
              </w:rPr>
              <w:t>хорионикалық</w:t>
            </w:r>
            <w:proofErr w:type="spellEnd"/>
            <w:r w:rsidRPr="002637CA">
              <w:rPr>
                <w:color w:val="333333"/>
                <w:sz w:val="22"/>
                <w:szCs w:val="22"/>
              </w:rPr>
              <w:t xml:space="preserve"> </w:t>
            </w:r>
            <w:proofErr w:type="spellStart"/>
            <w:r w:rsidRPr="002637CA">
              <w:rPr>
                <w:color w:val="333333"/>
                <w:sz w:val="22"/>
                <w:szCs w:val="22"/>
              </w:rPr>
              <w:t>гонадотропинінің</w:t>
            </w:r>
            <w:proofErr w:type="spellEnd"/>
            <w:r w:rsidRPr="002637CA">
              <w:rPr>
                <w:color w:val="333333"/>
                <w:sz w:val="22"/>
                <w:szCs w:val="22"/>
              </w:rPr>
              <w:t xml:space="preserve"> (HCG) </w:t>
            </w:r>
            <w:proofErr w:type="spellStart"/>
            <w:r w:rsidRPr="002637CA">
              <w:rPr>
                <w:color w:val="333333"/>
                <w:sz w:val="22"/>
                <w:szCs w:val="22"/>
              </w:rPr>
              <w:t>болуын</w:t>
            </w:r>
            <w:proofErr w:type="spellEnd"/>
            <w:r w:rsidRPr="002637CA">
              <w:rPr>
                <w:color w:val="333333"/>
                <w:sz w:val="22"/>
                <w:szCs w:val="22"/>
              </w:rPr>
              <w:t xml:space="preserve"> анықтауға </w:t>
            </w:r>
            <w:proofErr w:type="spellStart"/>
            <w:r w:rsidRPr="002637CA">
              <w:rPr>
                <w:color w:val="333333"/>
                <w:sz w:val="22"/>
                <w:szCs w:val="22"/>
              </w:rPr>
              <w:t>мүмкіндік</w:t>
            </w:r>
            <w:proofErr w:type="spellEnd"/>
            <w:r w:rsidRPr="002637CA">
              <w:rPr>
                <w:color w:val="333333"/>
                <w:sz w:val="22"/>
                <w:szCs w:val="22"/>
              </w:rPr>
              <w:t xml:space="preserve"> </w:t>
            </w:r>
            <w:proofErr w:type="spellStart"/>
            <w:r w:rsidRPr="002637CA">
              <w:rPr>
                <w:color w:val="333333"/>
                <w:sz w:val="22"/>
                <w:szCs w:val="22"/>
              </w:rPr>
              <w:t>береді</w:t>
            </w:r>
            <w:proofErr w:type="spellEnd"/>
            <w:r w:rsidR="003D7865" w:rsidRPr="003D7865">
              <w:rPr>
                <w:color w:val="333333"/>
                <w:sz w:val="22"/>
                <w:szCs w:val="22"/>
              </w:rPr>
              <w:t xml:space="preserve">. </w:t>
            </w:r>
            <w:proofErr w:type="spellStart"/>
            <w:r w:rsidRPr="002637CA">
              <w:rPr>
                <w:color w:val="333333"/>
                <w:sz w:val="22"/>
                <w:szCs w:val="22"/>
              </w:rPr>
              <w:t>Герметикалық</w:t>
            </w:r>
            <w:proofErr w:type="spellEnd"/>
            <w:r w:rsidRPr="002637CA">
              <w:rPr>
                <w:color w:val="333333"/>
                <w:sz w:val="22"/>
                <w:szCs w:val="22"/>
              </w:rPr>
              <w:t xml:space="preserve"> </w:t>
            </w:r>
            <w:proofErr w:type="spellStart"/>
            <w:r w:rsidRPr="002637CA">
              <w:rPr>
                <w:color w:val="333333"/>
                <w:sz w:val="22"/>
                <w:szCs w:val="22"/>
              </w:rPr>
              <w:t>пакетке</w:t>
            </w:r>
            <w:proofErr w:type="spellEnd"/>
            <w:r w:rsidRPr="002637CA">
              <w:rPr>
                <w:color w:val="333333"/>
                <w:sz w:val="22"/>
                <w:szCs w:val="22"/>
              </w:rPr>
              <w:t xml:space="preserve"> </w:t>
            </w:r>
            <w:proofErr w:type="spellStart"/>
            <w:r w:rsidRPr="002637CA">
              <w:rPr>
                <w:color w:val="333333"/>
                <w:sz w:val="22"/>
                <w:szCs w:val="22"/>
              </w:rPr>
              <w:t>оралған</w:t>
            </w:r>
            <w:proofErr w:type="spellEnd"/>
            <w:r w:rsidRPr="002637CA">
              <w:rPr>
                <w:color w:val="333333"/>
                <w:sz w:val="22"/>
                <w:szCs w:val="22"/>
              </w:rPr>
              <w:t xml:space="preserve"> жолақ </w:t>
            </w:r>
            <w:proofErr w:type="spellStart"/>
            <w:r w:rsidRPr="002637CA">
              <w:rPr>
                <w:color w:val="333333"/>
                <w:sz w:val="22"/>
                <w:szCs w:val="22"/>
              </w:rPr>
              <w:t>түрінде</w:t>
            </w:r>
            <w:proofErr w:type="spellEnd"/>
            <w:r w:rsidRPr="002637CA">
              <w:rPr>
                <w:color w:val="333333"/>
                <w:sz w:val="22"/>
                <w:szCs w:val="22"/>
              </w:rPr>
              <w:t xml:space="preserve">. </w:t>
            </w:r>
            <w:proofErr w:type="spellStart"/>
            <w:r w:rsidRPr="002637CA">
              <w:rPr>
                <w:color w:val="333333"/>
                <w:sz w:val="22"/>
                <w:szCs w:val="22"/>
              </w:rPr>
              <w:t>Сезімталды</w:t>
            </w:r>
            <w:proofErr w:type="spellEnd"/>
            <w:r>
              <w:rPr>
                <w:color w:val="333333"/>
                <w:sz w:val="22"/>
                <w:szCs w:val="22"/>
                <w:lang w:val="kk-KZ"/>
              </w:rPr>
              <w:t>ғы</w:t>
            </w:r>
            <w:r w:rsidRPr="002637CA">
              <w:rPr>
                <w:color w:val="333333"/>
                <w:sz w:val="22"/>
                <w:szCs w:val="22"/>
              </w:rPr>
              <w:t xml:space="preserve"> </w:t>
            </w:r>
            <w:r w:rsidR="003D7865" w:rsidRPr="003D7865">
              <w:rPr>
                <w:color w:val="333333"/>
                <w:sz w:val="22"/>
                <w:szCs w:val="22"/>
              </w:rPr>
              <w:t>— 25мМЕ/мл.</w:t>
            </w:r>
          </w:p>
          <w:p w:rsidR="00855C62" w:rsidRPr="003D7865" w:rsidRDefault="002637CA" w:rsidP="00B428C1">
            <w:pPr>
              <w:jc w:val="both"/>
              <w:rPr>
                <w:b/>
                <w:sz w:val="22"/>
                <w:szCs w:val="22"/>
              </w:rPr>
            </w:pPr>
            <w:r w:rsidRPr="007A42C8">
              <w:rPr>
                <w:b/>
                <w:color w:val="000000"/>
                <w:spacing w:val="-1"/>
                <w:sz w:val="22"/>
                <w:szCs w:val="22"/>
              </w:rPr>
              <w:t>Қолдану жөніндегі нұсқаулықтың орыс тілінде болуы</w:t>
            </w:r>
            <w:r w:rsidR="00855C62" w:rsidRPr="003D7865">
              <w:rPr>
                <w:b/>
                <w:color w:val="000000"/>
                <w:spacing w:val="-1"/>
                <w:sz w:val="22"/>
                <w:szCs w:val="22"/>
              </w:rPr>
              <w:t xml:space="preserve">. </w:t>
            </w:r>
          </w:p>
          <w:p w:rsidR="00855C62" w:rsidRPr="003D7865" w:rsidRDefault="002637CA" w:rsidP="003D7865">
            <w:pPr>
              <w:jc w:val="both"/>
              <w:rPr>
                <w:sz w:val="22"/>
                <w:szCs w:val="22"/>
              </w:rPr>
            </w:pPr>
            <w:r w:rsidRPr="007A42C8">
              <w:rPr>
                <w:b/>
                <w:sz w:val="22"/>
                <w:szCs w:val="22"/>
              </w:rPr>
              <w:t>Сақтау және тасымалдау шарттары</w:t>
            </w:r>
            <w:r w:rsidRPr="000762EE">
              <w:rPr>
                <w:b/>
                <w:sz w:val="22"/>
                <w:szCs w:val="22"/>
              </w:rPr>
              <w:t xml:space="preserve">: </w:t>
            </w:r>
            <w:r w:rsidRPr="007A42C8">
              <w:rPr>
                <w:sz w:val="22"/>
                <w:szCs w:val="22"/>
              </w:rPr>
              <w:t xml:space="preserve">Жеткізу </w:t>
            </w:r>
            <w:proofErr w:type="spellStart"/>
            <w:r w:rsidRPr="007A42C8">
              <w:rPr>
                <w:sz w:val="22"/>
                <w:szCs w:val="22"/>
              </w:rPr>
              <w:t>температуралық</w:t>
            </w:r>
            <w:proofErr w:type="spellEnd"/>
            <w:r w:rsidRPr="007A42C8">
              <w:rPr>
                <w:sz w:val="22"/>
                <w:szCs w:val="22"/>
              </w:rPr>
              <w:t xml:space="preserve"> </w:t>
            </w:r>
            <w:proofErr w:type="spellStart"/>
            <w:r w:rsidRPr="007A42C8">
              <w:rPr>
                <w:sz w:val="22"/>
                <w:szCs w:val="22"/>
              </w:rPr>
              <w:t>сақтау</w:t>
            </w:r>
            <w:proofErr w:type="spellEnd"/>
            <w:r w:rsidRPr="007A42C8">
              <w:rPr>
                <w:sz w:val="22"/>
                <w:szCs w:val="22"/>
              </w:rPr>
              <w:t xml:space="preserve"> </w:t>
            </w:r>
            <w:proofErr w:type="spellStart"/>
            <w:r w:rsidRPr="007A42C8">
              <w:rPr>
                <w:sz w:val="22"/>
                <w:szCs w:val="22"/>
              </w:rPr>
              <w:t>режимін</w:t>
            </w:r>
            <w:proofErr w:type="spellEnd"/>
            <w:r w:rsidRPr="007A42C8">
              <w:rPr>
                <w:sz w:val="22"/>
                <w:szCs w:val="22"/>
              </w:rPr>
              <w:t xml:space="preserve"> </w:t>
            </w:r>
            <w:proofErr w:type="spellStart"/>
            <w:r w:rsidRPr="007A42C8">
              <w:rPr>
                <w:sz w:val="22"/>
                <w:szCs w:val="22"/>
              </w:rPr>
              <w:t>сақтай</w:t>
            </w:r>
            <w:proofErr w:type="spellEnd"/>
            <w:r w:rsidRPr="007A42C8">
              <w:rPr>
                <w:sz w:val="22"/>
                <w:szCs w:val="22"/>
              </w:rPr>
              <w:t xml:space="preserve"> </w:t>
            </w:r>
            <w:proofErr w:type="spellStart"/>
            <w:r w:rsidRPr="007A42C8">
              <w:rPr>
                <w:sz w:val="22"/>
                <w:szCs w:val="22"/>
              </w:rPr>
              <w:t>отырып</w:t>
            </w:r>
            <w:proofErr w:type="spellEnd"/>
            <w:r w:rsidRPr="007A42C8">
              <w:rPr>
                <w:sz w:val="22"/>
                <w:szCs w:val="22"/>
              </w:rPr>
              <w:t xml:space="preserve"> жүзеге </w:t>
            </w:r>
            <w:proofErr w:type="spellStart"/>
            <w:r w:rsidRPr="007A42C8">
              <w:rPr>
                <w:sz w:val="22"/>
                <w:szCs w:val="22"/>
              </w:rPr>
              <w:t>асырылуы</w:t>
            </w:r>
            <w:proofErr w:type="spellEnd"/>
            <w:r w:rsidRPr="007A42C8">
              <w:rPr>
                <w:sz w:val="22"/>
                <w:szCs w:val="22"/>
              </w:rPr>
              <w:t xml:space="preserve"> </w:t>
            </w:r>
            <w:proofErr w:type="spellStart"/>
            <w:r w:rsidRPr="007A42C8">
              <w:rPr>
                <w:sz w:val="22"/>
                <w:szCs w:val="22"/>
              </w:rPr>
              <w:t>тиіс</w:t>
            </w:r>
            <w:proofErr w:type="spellEnd"/>
            <w:r w:rsidR="00855C62" w:rsidRPr="003D7865">
              <w:rPr>
                <w:sz w:val="22"/>
                <w:szCs w:val="22"/>
              </w:rPr>
              <w:t>.</w:t>
            </w:r>
          </w:p>
          <w:p w:rsidR="00855C62" w:rsidRPr="003D7865" w:rsidRDefault="002637CA" w:rsidP="002637CA">
            <w:pPr>
              <w:rPr>
                <w:color w:val="000000" w:themeColor="text1"/>
                <w:sz w:val="22"/>
                <w:szCs w:val="22"/>
              </w:rPr>
            </w:pPr>
            <w:r w:rsidRPr="001C3D71">
              <w:rPr>
                <w:b/>
                <w:bCs/>
                <w:i/>
                <w:iCs/>
                <w:color w:val="000000"/>
                <w:sz w:val="22"/>
                <w:szCs w:val="22"/>
              </w:rPr>
              <w:t xml:space="preserve">Тауарды жеткізу </w:t>
            </w:r>
            <w:r>
              <w:rPr>
                <w:b/>
                <w:bCs/>
                <w:i/>
                <w:iCs/>
                <w:color w:val="000000"/>
                <w:sz w:val="22"/>
                <w:szCs w:val="22"/>
                <w:lang w:val="kk-KZ"/>
              </w:rPr>
              <w:t>Т</w:t>
            </w:r>
            <w:r w:rsidRPr="001C3D71">
              <w:rPr>
                <w:b/>
                <w:bCs/>
                <w:i/>
                <w:iCs/>
                <w:color w:val="000000"/>
                <w:sz w:val="22"/>
                <w:szCs w:val="22"/>
              </w:rPr>
              <w:t>апсырыс берушінің өтінімі бойынша 15 күнтізбелік күн ішінде жүзеге асырылады</w:t>
            </w:r>
            <w:r w:rsidR="00855C62" w:rsidRPr="003D7865">
              <w:rPr>
                <w:b/>
                <w:bCs/>
                <w:i/>
                <w:iCs/>
                <w:color w:val="000000"/>
                <w:sz w:val="22"/>
                <w:szCs w:val="22"/>
              </w:rPr>
              <w:t>.</w:t>
            </w:r>
          </w:p>
        </w:tc>
        <w:tc>
          <w:tcPr>
            <w:tcW w:w="992" w:type="dxa"/>
            <w:shd w:val="clear" w:color="auto" w:fill="auto"/>
            <w:vAlign w:val="center"/>
          </w:tcPr>
          <w:p w:rsidR="00855C62" w:rsidRPr="000B0EBF" w:rsidRDefault="000B0EBF">
            <w:pPr>
              <w:jc w:val="center"/>
              <w:rPr>
                <w:color w:val="000000"/>
                <w:sz w:val="22"/>
                <w:szCs w:val="22"/>
                <w:lang w:val="kk-KZ"/>
              </w:rPr>
            </w:pPr>
            <w:r>
              <w:rPr>
                <w:color w:val="000000"/>
                <w:sz w:val="22"/>
                <w:szCs w:val="22"/>
                <w:lang w:val="kk-KZ"/>
              </w:rPr>
              <w:t>дана</w:t>
            </w:r>
          </w:p>
        </w:tc>
        <w:tc>
          <w:tcPr>
            <w:tcW w:w="993"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200,00</w:t>
            </w:r>
          </w:p>
        </w:tc>
        <w:tc>
          <w:tcPr>
            <w:tcW w:w="1134"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52,00</w:t>
            </w:r>
          </w:p>
        </w:tc>
        <w:tc>
          <w:tcPr>
            <w:tcW w:w="1417"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10 400,00</w:t>
            </w:r>
          </w:p>
        </w:tc>
      </w:tr>
      <w:tr w:rsidR="00855C62" w:rsidRPr="003D7865" w:rsidTr="00B428C1">
        <w:trPr>
          <w:trHeight w:val="584"/>
          <w:jc w:val="center"/>
        </w:trPr>
        <w:tc>
          <w:tcPr>
            <w:tcW w:w="710" w:type="dxa"/>
            <w:shd w:val="clear" w:color="auto" w:fill="auto"/>
            <w:vAlign w:val="center"/>
          </w:tcPr>
          <w:p w:rsidR="00855C62" w:rsidRPr="003D7865" w:rsidRDefault="00855C62" w:rsidP="00B428C1">
            <w:pPr>
              <w:ind w:left="-250" w:right="-107" w:firstLine="142"/>
              <w:jc w:val="center"/>
              <w:rPr>
                <w:b/>
                <w:sz w:val="22"/>
                <w:szCs w:val="22"/>
              </w:rPr>
            </w:pPr>
            <w:r w:rsidRPr="003D7865">
              <w:rPr>
                <w:b/>
                <w:sz w:val="22"/>
                <w:szCs w:val="22"/>
              </w:rPr>
              <w:t>3</w:t>
            </w:r>
          </w:p>
        </w:tc>
        <w:tc>
          <w:tcPr>
            <w:tcW w:w="2976" w:type="dxa"/>
            <w:shd w:val="clear" w:color="auto" w:fill="auto"/>
            <w:vAlign w:val="center"/>
          </w:tcPr>
          <w:p w:rsidR="00855C62" w:rsidRPr="003D7865" w:rsidRDefault="002637CA" w:rsidP="002637CA">
            <w:pPr>
              <w:rPr>
                <w:color w:val="000000"/>
                <w:sz w:val="22"/>
                <w:szCs w:val="22"/>
              </w:rPr>
            </w:pPr>
            <w:r w:rsidRPr="002637CA">
              <w:rPr>
                <w:color w:val="000000"/>
                <w:sz w:val="22"/>
                <w:szCs w:val="22"/>
              </w:rPr>
              <w:t xml:space="preserve">Психрометриялық </w:t>
            </w:r>
            <w:r>
              <w:rPr>
                <w:color w:val="000000"/>
                <w:sz w:val="22"/>
                <w:szCs w:val="22"/>
                <w:lang w:val="kk-KZ"/>
              </w:rPr>
              <w:t>г</w:t>
            </w:r>
            <w:r w:rsidRPr="002637CA">
              <w:rPr>
                <w:color w:val="000000"/>
                <w:sz w:val="22"/>
                <w:szCs w:val="22"/>
              </w:rPr>
              <w:t>игрометр</w:t>
            </w:r>
          </w:p>
        </w:tc>
        <w:tc>
          <w:tcPr>
            <w:tcW w:w="7513" w:type="dxa"/>
            <w:vAlign w:val="center"/>
          </w:tcPr>
          <w:p w:rsidR="00F6296F" w:rsidRPr="00CC2DDA" w:rsidRDefault="002637CA" w:rsidP="00B428C1">
            <w:pPr>
              <w:jc w:val="both"/>
              <w:rPr>
                <w:sz w:val="22"/>
                <w:szCs w:val="22"/>
              </w:rPr>
            </w:pPr>
            <w:r w:rsidRPr="002637CA">
              <w:rPr>
                <w:color w:val="000000"/>
                <w:sz w:val="22"/>
                <w:szCs w:val="22"/>
              </w:rPr>
              <w:t xml:space="preserve">Психрометриялық </w:t>
            </w:r>
            <w:r>
              <w:rPr>
                <w:color w:val="000000"/>
                <w:sz w:val="22"/>
                <w:szCs w:val="22"/>
                <w:lang w:val="kk-KZ"/>
              </w:rPr>
              <w:t>г</w:t>
            </w:r>
            <w:r w:rsidRPr="002637CA">
              <w:rPr>
                <w:color w:val="000000"/>
                <w:sz w:val="22"/>
                <w:szCs w:val="22"/>
              </w:rPr>
              <w:t>игрометр</w:t>
            </w:r>
            <w:r w:rsidR="009A62E1" w:rsidRPr="009A62E1">
              <w:rPr>
                <w:color w:val="01011B"/>
                <w:sz w:val="22"/>
                <w:szCs w:val="22"/>
                <w:shd w:val="clear" w:color="auto" w:fill="FFFFFF"/>
              </w:rPr>
              <w:t xml:space="preserve"> </w:t>
            </w:r>
            <w:r w:rsidR="0002103C" w:rsidRPr="00CC2DDA">
              <w:rPr>
                <w:color w:val="01011B"/>
                <w:sz w:val="22"/>
                <w:szCs w:val="22"/>
                <w:shd w:val="clear" w:color="auto" w:fill="FFFFFF"/>
              </w:rPr>
              <w:t xml:space="preserve">— </w:t>
            </w:r>
            <w:proofErr w:type="spellStart"/>
            <w:r w:rsidRPr="002637CA">
              <w:rPr>
                <w:color w:val="01011B"/>
                <w:sz w:val="22"/>
                <w:szCs w:val="22"/>
                <w:shd w:val="clear" w:color="auto" w:fill="FFFFFF"/>
              </w:rPr>
              <w:t>ауаның</w:t>
            </w:r>
            <w:proofErr w:type="spellEnd"/>
            <w:r w:rsidRPr="002637CA">
              <w:rPr>
                <w:color w:val="01011B"/>
                <w:sz w:val="22"/>
                <w:szCs w:val="22"/>
                <w:shd w:val="clear" w:color="auto" w:fill="FFFFFF"/>
              </w:rPr>
              <w:t xml:space="preserve"> </w:t>
            </w:r>
            <w:proofErr w:type="spellStart"/>
            <w:r w:rsidRPr="002637CA">
              <w:rPr>
                <w:color w:val="01011B"/>
                <w:sz w:val="22"/>
                <w:szCs w:val="22"/>
                <w:shd w:val="clear" w:color="auto" w:fill="FFFFFF"/>
              </w:rPr>
              <w:t>ылғалдылығын</w:t>
            </w:r>
            <w:proofErr w:type="spellEnd"/>
            <w:r w:rsidRPr="002637CA">
              <w:rPr>
                <w:color w:val="01011B"/>
                <w:sz w:val="22"/>
                <w:szCs w:val="22"/>
                <w:shd w:val="clear" w:color="auto" w:fill="FFFFFF"/>
              </w:rPr>
              <w:t xml:space="preserve"> анықтауға арналған </w:t>
            </w:r>
            <w:proofErr w:type="spellStart"/>
            <w:r w:rsidRPr="002637CA">
              <w:rPr>
                <w:color w:val="01011B"/>
                <w:sz w:val="22"/>
                <w:szCs w:val="22"/>
                <w:shd w:val="clear" w:color="auto" w:fill="FFFFFF"/>
              </w:rPr>
              <w:t>өлшеу</w:t>
            </w:r>
            <w:proofErr w:type="spellEnd"/>
            <w:r w:rsidRPr="002637CA">
              <w:rPr>
                <w:color w:val="01011B"/>
                <w:sz w:val="22"/>
                <w:szCs w:val="22"/>
                <w:shd w:val="clear" w:color="auto" w:fill="FFFFFF"/>
              </w:rPr>
              <w:t xml:space="preserve"> </w:t>
            </w:r>
            <w:proofErr w:type="spellStart"/>
            <w:r w:rsidRPr="002637CA">
              <w:rPr>
                <w:color w:val="01011B"/>
                <w:sz w:val="22"/>
                <w:szCs w:val="22"/>
                <w:shd w:val="clear" w:color="auto" w:fill="FFFFFF"/>
              </w:rPr>
              <w:t>аспабы</w:t>
            </w:r>
            <w:proofErr w:type="spellEnd"/>
            <w:r w:rsidRPr="002637CA">
              <w:rPr>
                <w:color w:val="01011B"/>
                <w:sz w:val="22"/>
                <w:szCs w:val="22"/>
                <w:shd w:val="clear" w:color="auto" w:fill="FFFFFF"/>
              </w:rPr>
              <w:t xml:space="preserve"> (+15°С ~ +40°С), </w:t>
            </w:r>
            <w:proofErr w:type="spellStart"/>
            <w:r w:rsidRPr="002637CA">
              <w:rPr>
                <w:color w:val="01011B"/>
                <w:sz w:val="22"/>
                <w:szCs w:val="22"/>
                <w:shd w:val="clear" w:color="auto" w:fill="FFFFFF"/>
              </w:rPr>
              <w:t>қолданыстағы</w:t>
            </w:r>
            <w:proofErr w:type="spellEnd"/>
            <w:r w:rsidRPr="002637CA">
              <w:rPr>
                <w:color w:val="01011B"/>
                <w:sz w:val="22"/>
                <w:szCs w:val="22"/>
                <w:shd w:val="clear" w:color="auto" w:fill="FFFFFF"/>
              </w:rPr>
              <w:t xml:space="preserve"> </w:t>
            </w:r>
            <w:proofErr w:type="spellStart"/>
            <w:r w:rsidRPr="002637CA">
              <w:rPr>
                <w:color w:val="01011B"/>
                <w:sz w:val="22"/>
                <w:szCs w:val="22"/>
                <w:shd w:val="clear" w:color="auto" w:fill="FFFFFF"/>
              </w:rPr>
              <w:t>тексерісі</w:t>
            </w:r>
            <w:proofErr w:type="spellEnd"/>
            <w:r w:rsidRPr="002637CA">
              <w:rPr>
                <w:color w:val="01011B"/>
                <w:sz w:val="22"/>
                <w:szCs w:val="22"/>
                <w:shd w:val="clear" w:color="auto" w:fill="FFFFFF"/>
              </w:rPr>
              <w:t xml:space="preserve"> </w:t>
            </w:r>
            <w:proofErr w:type="spellStart"/>
            <w:r w:rsidRPr="002637CA">
              <w:rPr>
                <w:color w:val="01011B"/>
                <w:sz w:val="22"/>
                <w:szCs w:val="22"/>
                <w:shd w:val="clear" w:color="auto" w:fill="FFFFFF"/>
              </w:rPr>
              <w:t>кемінде</w:t>
            </w:r>
            <w:proofErr w:type="spellEnd"/>
            <w:r w:rsidRPr="002637CA">
              <w:rPr>
                <w:color w:val="01011B"/>
                <w:sz w:val="22"/>
                <w:szCs w:val="22"/>
                <w:shd w:val="clear" w:color="auto" w:fill="FFFFFF"/>
              </w:rPr>
              <w:t xml:space="preserve"> 80%</w:t>
            </w:r>
            <w:r w:rsidR="00CC2DDA" w:rsidRPr="00CC2DDA">
              <w:rPr>
                <w:color w:val="000000"/>
                <w:sz w:val="22"/>
                <w:szCs w:val="22"/>
              </w:rPr>
              <w:t>.</w:t>
            </w:r>
            <w:r w:rsidR="00F6296F" w:rsidRPr="00CC2DDA">
              <w:rPr>
                <w:sz w:val="22"/>
                <w:szCs w:val="22"/>
              </w:rPr>
              <w:t xml:space="preserve"> </w:t>
            </w:r>
          </w:p>
          <w:p w:rsidR="00855C62" w:rsidRPr="003D7865" w:rsidRDefault="002637CA" w:rsidP="00B428C1">
            <w:pPr>
              <w:jc w:val="both"/>
              <w:rPr>
                <w:b/>
                <w:sz w:val="22"/>
                <w:szCs w:val="22"/>
              </w:rPr>
            </w:pPr>
            <w:r w:rsidRPr="007A42C8">
              <w:rPr>
                <w:b/>
                <w:color w:val="000000"/>
                <w:spacing w:val="-1"/>
                <w:sz w:val="22"/>
                <w:szCs w:val="22"/>
              </w:rPr>
              <w:t>Қолдану жөніндегі нұсқаулықтың орыс тілінде болуы</w:t>
            </w:r>
            <w:r w:rsidR="00855C62" w:rsidRPr="003D7865">
              <w:rPr>
                <w:b/>
                <w:color w:val="000000"/>
                <w:spacing w:val="-1"/>
                <w:sz w:val="22"/>
                <w:szCs w:val="22"/>
              </w:rPr>
              <w:t xml:space="preserve">. </w:t>
            </w:r>
          </w:p>
          <w:p w:rsidR="00855C62" w:rsidRPr="003D7865" w:rsidRDefault="002637CA" w:rsidP="00CC2DDA">
            <w:pPr>
              <w:rPr>
                <w:color w:val="000000" w:themeColor="text1"/>
                <w:sz w:val="22"/>
                <w:szCs w:val="22"/>
              </w:rPr>
            </w:pPr>
            <w:r w:rsidRPr="001C3D71">
              <w:rPr>
                <w:b/>
                <w:bCs/>
                <w:i/>
                <w:iCs/>
                <w:color w:val="000000"/>
                <w:sz w:val="22"/>
                <w:szCs w:val="22"/>
              </w:rPr>
              <w:t xml:space="preserve">Тауарды жеткізу </w:t>
            </w:r>
            <w:r>
              <w:rPr>
                <w:b/>
                <w:bCs/>
                <w:i/>
                <w:iCs/>
                <w:color w:val="000000"/>
                <w:sz w:val="22"/>
                <w:szCs w:val="22"/>
                <w:lang w:val="kk-KZ"/>
              </w:rPr>
              <w:t>Т</w:t>
            </w:r>
            <w:r w:rsidRPr="001C3D71">
              <w:rPr>
                <w:b/>
                <w:bCs/>
                <w:i/>
                <w:iCs/>
                <w:color w:val="000000"/>
                <w:sz w:val="22"/>
                <w:szCs w:val="22"/>
              </w:rPr>
              <w:t>апсырыс берушінің өтінімі бойынша 15 күнтізбелік күн ішінде жүзеге асырылады</w:t>
            </w:r>
            <w:r w:rsidR="00855C62" w:rsidRPr="003D7865">
              <w:rPr>
                <w:b/>
                <w:bCs/>
                <w:i/>
                <w:iCs/>
                <w:color w:val="000000"/>
                <w:sz w:val="22"/>
                <w:szCs w:val="22"/>
              </w:rPr>
              <w:t>.</w:t>
            </w:r>
          </w:p>
        </w:tc>
        <w:tc>
          <w:tcPr>
            <w:tcW w:w="992" w:type="dxa"/>
            <w:shd w:val="clear" w:color="auto" w:fill="auto"/>
            <w:vAlign w:val="center"/>
          </w:tcPr>
          <w:p w:rsidR="00855C62" w:rsidRPr="000B0EBF" w:rsidRDefault="000B0EBF">
            <w:pPr>
              <w:jc w:val="center"/>
              <w:rPr>
                <w:color w:val="000000"/>
                <w:sz w:val="22"/>
                <w:szCs w:val="22"/>
                <w:lang w:val="kk-KZ"/>
              </w:rPr>
            </w:pPr>
            <w:r>
              <w:rPr>
                <w:color w:val="000000"/>
                <w:sz w:val="22"/>
                <w:szCs w:val="22"/>
                <w:lang w:val="kk-KZ"/>
              </w:rPr>
              <w:t>дана</w:t>
            </w:r>
          </w:p>
        </w:tc>
        <w:tc>
          <w:tcPr>
            <w:tcW w:w="993"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5,00</w:t>
            </w:r>
          </w:p>
        </w:tc>
        <w:tc>
          <w:tcPr>
            <w:tcW w:w="1134"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2 800,00</w:t>
            </w:r>
          </w:p>
        </w:tc>
        <w:tc>
          <w:tcPr>
            <w:tcW w:w="1417"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14 000,00</w:t>
            </w:r>
          </w:p>
        </w:tc>
      </w:tr>
      <w:tr w:rsidR="00855C62" w:rsidRPr="003D7865" w:rsidTr="00F84829">
        <w:trPr>
          <w:trHeight w:val="584"/>
          <w:jc w:val="center"/>
        </w:trPr>
        <w:tc>
          <w:tcPr>
            <w:tcW w:w="710" w:type="dxa"/>
            <w:shd w:val="clear" w:color="auto" w:fill="auto"/>
            <w:vAlign w:val="center"/>
          </w:tcPr>
          <w:p w:rsidR="00855C62" w:rsidRPr="003D7865" w:rsidRDefault="00855C62" w:rsidP="00FA09EA">
            <w:pPr>
              <w:ind w:left="-250" w:right="-107" w:firstLine="142"/>
              <w:jc w:val="center"/>
              <w:rPr>
                <w:b/>
                <w:sz w:val="22"/>
                <w:szCs w:val="22"/>
              </w:rPr>
            </w:pPr>
            <w:r w:rsidRPr="003D7865">
              <w:rPr>
                <w:b/>
                <w:sz w:val="22"/>
                <w:szCs w:val="22"/>
              </w:rPr>
              <w:t>4</w:t>
            </w:r>
          </w:p>
        </w:tc>
        <w:tc>
          <w:tcPr>
            <w:tcW w:w="2976" w:type="dxa"/>
            <w:shd w:val="clear" w:color="auto" w:fill="auto"/>
            <w:vAlign w:val="center"/>
          </w:tcPr>
          <w:p w:rsidR="00855C62" w:rsidRPr="003D7865" w:rsidRDefault="000B0EBF" w:rsidP="000B0EBF">
            <w:pPr>
              <w:rPr>
                <w:color w:val="000000"/>
                <w:sz w:val="22"/>
                <w:szCs w:val="22"/>
              </w:rPr>
            </w:pPr>
            <w:r>
              <w:rPr>
                <w:color w:val="000000"/>
                <w:sz w:val="22"/>
                <w:szCs w:val="22"/>
                <w:lang w:val="kk-KZ"/>
              </w:rPr>
              <w:t>Б</w:t>
            </w:r>
            <w:r w:rsidR="002637CA" w:rsidRPr="002637CA">
              <w:rPr>
                <w:color w:val="000000"/>
                <w:sz w:val="22"/>
                <w:szCs w:val="22"/>
              </w:rPr>
              <w:t>өлме термометрі</w:t>
            </w:r>
            <w:r w:rsidRPr="002637CA">
              <w:rPr>
                <w:color w:val="000000"/>
                <w:sz w:val="22"/>
                <w:szCs w:val="22"/>
              </w:rPr>
              <w:t xml:space="preserve"> </w:t>
            </w:r>
            <w:r>
              <w:rPr>
                <w:color w:val="000000"/>
                <w:sz w:val="22"/>
                <w:szCs w:val="22"/>
                <w:lang w:val="kk-KZ"/>
              </w:rPr>
              <w:t>т</w:t>
            </w:r>
            <w:r w:rsidRPr="002637CA">
              <w:rPr>
                <w:color w:val="000000"/>
                <w:sz w:val="22"/>
                <w:szCs w:val="22"/>
              </w:rPr>
              <w:t>ексерісі бар</w:t>
            </w:r>
          </w:p>
        </w:tc>
        <w:tc>
          <w:tcPr>
            <w:tcW w:w="7513" w:type="dxa"/>
            <w:vAlign w:val="center"/>
          </w:tcPr>
          <w:p w:rsidR="00045691" w:rsidRPr="00045691" w:rsidRDefault="000B0EBF" w:rsidP="000762EE">
            <w:pPr>
              <w:jc w:val="both"/>
              <w:rPr>
                <w:color w:val="000000"/>
                <w:sz w:val="22"/>
                <w:szCs w:val="22"/>
              </w:rPr>
            </w:pPr>
            <w:r>
              <w:rPr>
                <w:color w:val="000000"/>
                <w:sz w:val="22"/>
                <w:szCs w:val="22"/>
                <w:lang w:val="kk-KZ"/>
              </w:rPr>
              <w:t>Бөлме термометрі</w:t>
            </w:r>
            <w:r w:rsidR="00045691" w:rsidRPr="00045691">
              <w:rPr>
                <w:color w:val="000000"/>
                <w:sz w:val="22"/>
                <w:szCs w:val="22"/>
              </w:rPr>
              <w:t xml:space="preserve"> </w:t>
            </w:r>
            <w:r w:rsidR="00045691" w:rsidRPr="00045691">
              <w:rPr>
                <w:color w:val="01011B"/>
                <w:sz w:val="22"/>
                <w:szCs w:val="22"/>
                <w:shd w:val="clear" w:color="auto" w:fill="FFFFFF"/>
              </w:rPr>
              <w:t>(-30°С ~ +30°С),</w:t>
            </w:r>
            <w:r w:rsidR="00045691" w:rsidRPr="00045691">
              <w:rPr>
                <w:color w:val="000000"/>
                <w:sz w:val="22"/>
                <w:szCs w:val="22"/>
              </w:rPr>
              <w:t xml:space="preserve"> </w:t>
            </w:r>
            <w:proofErr w:type="spellStart"/>
            <w:r w:rsidRPr="000B0EBF">
              <w:rPr>
                <w:color w:val="01011B"/>
                <w:sz w:val="22"/>
                <w:szCs w:val="22"/>
                <w:shd w:val="clear" w:color="auto" w:fill="FFFFFF"/>
              </w:rPr>
              <w:t>дәріханаларда</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медициналық</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мекемелерде</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қоймаларда</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дүкендерде</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тұрғын</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үй-жайларда</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инкубаторларда</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өнеркәсіптік</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кәсіпорындарда</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ауа</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температурасын</w:t>
            </w:r>
            <w:proofErr w:type="spellEnd"/>
            <w:r w:rsidRPr="000B0EBF">
              <w:rPr>
                <w:color w:val="01011B"/>
                <w:sz w:val="22"/>
                <w:szCs w:val="22"/>
                <w:shd w:val="clear" w:color="auto" w:fill="FFFFFF"/>
              </w:rPr>
              <w:t xml:space="preserve"> </w:t>
            </w:r>
            <w:proofErr w:type="spellStart"/>
            <w:r w:rsidRPr="000B0EBF">
              <w:rPr>
                <w:color w:val="01011B"/>
                <w:sz w:val="22"/>
                <w:szCs w:val="22"/>
                <w:shd w:val="clear" w:color="auto" w:fill="FFFFFF"/>
              </w:rPr>
              <w:t>өлшеу</w:t>
            </w:r>
            <w:proofErr w:type="spellEnd"/>
            <w:r w:rsidRPr="000B0EBF">
              <w:rPr>
                <w:color w:val="01011B"/>
                <w:sz w:val="22"/>
                <w:szCs w:val="22"/>
                <w:shd w:val="clear" w:color="auto" w:fill="FFFFFF"/>
              </w:rPr>
              <w:t xml:space="preserve"> үшін </w:t>
            </w:r>
            <w:proofErr w:type="spellStart"/>
            <w:r w:rsidRPr="000B0EBF">
              <w:rPr>
                <w:color w:val="01011B"/>
                <w:sz w:val="22"/>
                <w:szCs w:val="22"/>
                <w:shd w:val="clear" w:color="auto" w:fill="FFFFFF"/>
              </w:rPr>
              <w:t>қолданылады</w:t>
            </w:r>
            <w:proofErr w:type="spellEnd"/>
            <w:r w:rsidRPr="000B0EBF">
              <w:rPr>
                <w:color w:val="01011B"/>
                <w:sz w:val="22"/>
                <w:szCs w:val="22"/>
                <w:shd w:val="clear" w:color="auto" w:fill="FFFFFF"/>
              </w:rPr>
              <w:t xml:space="preserve">, </w:t>
            </w:r>
            <w:proofErr w:type="spellStart"/>
            <w:r w:rsidRPr="002637CA">
              <w:rPr>
                <w:color w:val="01011B"/>
                <w:sz w:val="22"/>
                <w:szCs w:val="22"/>
                <w:shd w:val="clear" w:color="auto" w:fill="FFFFFF"/>
              </w:rPr>
              <w:t>қолданыстағы</w:t>
            </w:r>
            <w:proofErr w:type="spellEnd"/>
            <w:r w:rsidRPr="002637CA">
              <w:rPr>
                <w:color w:val="01011B"/>
                <w:sz w:val="22"/>
                <w:szCs w:val="22"/>
                <w:shd w:val="clear" w:color="auto" w:fill="FFFFFF"/>
              </w:rPr>
              <w:t xml:space="preserve"> </w:t>
            </w:r>
            <w:proofErr w:type="spellStart"/>
            <w:r w:rsidRPr="002637CA">
              <w:rPr>
                <w:color w:val="01011B"/>
                <w:sz w:val="22"/>
                <w:szCs w:val="22"/>
                <w:shd w:val="clear" w:color="auto" w:fill="FFFFFF"/>
              </w:rPr>
              <w:t>тексерісі</w:t>
            </w:r>
            <w:proofErr w:type="spellEnd"/>
            <w:r w:rsidRPr="002637CA">
              <w:rPr>
                <w:color w:val="01011B"/>
                <w:sz w:val="22"/>
                <w:szCs w:val="22"/>
                <w:shd w:val="clear" w:color="auto" w:fill="FFFFFF"/>
              </w:rPr>
              <w:t xml:space="preserve"> </w:t>
            </w:r>
            <w:proofErr w:type="spellStart"/>
            <w:r w:rsidRPr="000B0EBF">
              <w:rPr>
                <w:color w:val="01011B"/>
                <w:sz w:val="22"/>
                <w:szCs w:val="22"/>
                <w:shd w:val="clear" w:color="auto" w:fill="FFFFFF"/>
              </w:rPr>
              <w:t>кемінде</w:t>
            </w:r>
            <w:proofErr w:type="spellEnd"/>
            <w:r w:rsidRPr="000B0EBF">
              <w:rPr>
                <w:color w:val="01011B"/>
                <w:sz w:val="22"/>
                <w:szCs w:val="22"/>
                <w:shd w:val="clear" w:color="auto" w:fill="FFFFFF"/>
              </w:rPr>
              <w:t xml:space="preserve"> 80%</w:t>
            </w:r>
            <w:r w:rsidR="00045691" w:rsidRPr="00045691">
              <w:rPr>
                <w:color w:val="000000"/>
                <w:sz w:val="22"/>
                <w:szCs w:val="22"/>
              </w:rPr>
              <w:t>.</w:t>
            </w:r>
          </w:p>
          <w:p w:rsidR="00855C62" w:rsidRPr="003D7865" w:rsidRDefault="002637CA" w:rsidP="000762EE">
            <w:pPr>
              <w:jc w:val="both"/>
              <w:rPr>
                <w:b/>
                <w:sz w:val="22"/>
                <w:szCs w:val="22"/>
              </w:rPr>
            </w:pPr>
            <w:r w:rsidRPr="007A42C8">
              <w:rPr>
                <w:b/>
                <w:color w:val="000000"/>
                <w:spacing w:val="-1"/>
                <w:sz w:val="22"/>
                <w:szCs w:val="22"/>
              </w:rPr>
              <w:t>Қолдану жөніндегі нұсқаулықтың орыс тілінде болуы</w:t>
            </w:r>
            <w:r w:rsidR="00855C62" w:rsidRPr="003D7865">
              <w:rPr>
                <w:b/>
                <w:color w:val="000000"/>
                <w:spacing w:val="-1"/>
                <w:sz w:val="22"/>
                <w:szCs w:val="22"/>
              </w:rPr>
              <w:t xml:space="preserve">. </w:t>
            </w:r>
          </w:p>
          <w:p w:rsidR="00855C62" w:rsidRPr="003D7865" w:rsidRDefault="002637CA" w:rsidP="00045691">
            <w:pPr>
              <w:rPr>
                <w:color w:val="000000" w:themeColor="text1"/>
                <w:sz w:val="22"/>
                <w:szCs w:val="22"/>
              </w:rPr>
            </w:pPr>
            <w:r w:rsidRPr="001C3D71">
              <w:rPr>
                <w:b/>
                <w:bCs/>
                <w:i/>
                <w:iCs/>
                <w:color w:val="000000"/>
                <w:sz w:val="22"/>
                <w:szCs w:val="22"/>
              </w:rPr>
              <w:t xml:space="preserve">Тауарды жеткізу </w:t>
            </w:r>
            <w:r>
              <w:rPr>
                <w:b/>
                <w:bCs/>
                <w:i/>
                <w:iCs/>
                <w:color w:val="000000"/>
                <w:sz w:val="22"/>
                <w:szCs w:val="22"/>
                <w:lang w:val="kk-KZ"/>
              </w:rPr>
              <w:t>Т</w:t>
            </w:r>
            <w:r w:rsidRPr="001C3D71">
              <w:rPr>
                <w:b/>
                <w:bCs/>
                <w:i/>
                <w:iCs/>
                <w:color w:val="000000"/>
                <w:sz w:val="22"/>
                <w:szCs w:val="22"/>
              </w:rPr>
              <w:t>апсырыс берушінің өтінімі бойынша 15 күнтізбелік күн ішінде жүзеге асырылады</w:t>
            </w:r>
            <w:r w:rsidR="00855C62" w:rsidRPr="003D7865">
              <w:rPr>
                <w:b/>
                <w:bCs/>
                <w:i/>
                <w:iCs/>
                <w:color w:val="000000"/>
                <w:sz w:val="22"/>
                <w:szCs w:val="22"/>
              </w:rPr>
              <w:t>.</w:t>
            </w:r>
          </w:p>
        </w:tc>
        <w:tc>
          <w:tcPr>
            <w:tcW w:w="992" w:type="dxa"/>
            <w:shd w:val="clear" w:color="auto" w:fill="auto"/>
            <w:vAlign w:val="center"/>
          </w:tcPr>
          <w:p w:rsidR="00855C62" w:rsidRPr="000B0EBF" w:rsidRDefault="000B0EBF">
            <w:pPr>
              <w:jc w:val="center"/>
              <w:rPr>
                <w:color w:val="000000"/>
                <w:sz w:val="22"/>
                <w:szCs w:val="22"/>
                <w:lang w:val="kk-KZ"/>
              </w:rPr>
            </w:pPr>
            <w:r>
              <w:rPr>
                <w:color w:val="000000"/>
                <w:sz w:val="22"/>
                <w:szCs w:val="22"/>
                <w:lang w:val="kk-KZ"/>
              </w:rPr>
              <w:t>дана</w:t>
            </w:r>
          </w:p>
        </w:tc>
        <w:tc>
          <w:tcPr>
            <w:tcW w:w="993"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5,00</w:t>
            </w:r>
          </w:p>
        </w:tc>
        <w:tc>
          <w:tcPr>
            <w:tcW w:w="1134"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1 300,00</w:t>
            </w:r>
          </w:p>
        </w:tc>
        <w:tc>
          <w:tcPr>
            <w:tcW w:w="1417" w:type="dxa"/>
            <w:shd w:val="clear" w:color="auto" w:fill="auto"/>
            <w:vAlign w:val="center"/>
          </w:tcPr>
          <w:p w:rsidR="00855C62" w:rsidRPr="003D7865" w:rsidRDefault="00855C62" w:rsidP="003D7865">
            <w:pPr>
              <w:jc w:val="center"/>
              <w:rPr>
                <w:color w:val="000000"/>
                <w:sz w:val="22"/>
                <w:szCs w:val="22"/>
              </w:rPr>
            </w:pPr>
            <w:r w:rsidRPr="003D7865">
              <w:rPr>
                <w:color w:val="000000"/>
                <w:sz w:val="22"/>
                <w:szCs w:val="22"/>
              </w:rPr>
              <w:t>6 500,00</w:t>
            </w:r>
          </w:p>
        </w:tc>
      </w:tr>
      <w:tr w:rsidR="005303B8" w:rsidRPr="003D7865" w:rsidTr="00F84829">
        <w:trPr>
          <w:trHeight w:val="584"/>
          <w:jc w:val="center"/>
        </w:trPr>
        <w:tc>
          <w:tcPr>
            <w:tcW w:w="710" w:type="dxa"/>
            <w:shd w:val="clear" w:color="auto" w:fill="auto"/>
            <w:vAlign w:val="center"/>
          </w:tcPr>
          <w:p w:rsidR="005303B8" w:rsidRPr="003D7865" w:rsidRDefault="005303B8" w:rsidP="002B7B39">
            <w:pPr>
              <w:ind w:left="-250" w:right="-107" w:firstLine="142"/>
              <w:jc w:val="center"/>
              <w:rPr>
                <w:b/>
                <w:sz w:val="22"/>
                <w:szCs w:val="22"/>
              </w:rPr>
            </w:pPr>
          </w:p>
        </w:tc>
        <w:tc>
          <w:tcPr>
            <w:tcW w:w="2976" w:type="dxa"/>
            <w:shd w:val="clear" w:color="auto" w:fill="auto"/>
            <w:vAlign w:val="center"/>
          </w:tcPr>
          <w:p w:rsidR="005303B8" w:rsidRPr="003D7865" w:rsidRDefault="005303B8" w:rsidP="00D00B11">
            <w:pPr>
              <w:ind w:left="-109" w:right="-107"/>
              <w:jc w:val="center"/>
              <w:rPr>
                <w:sz w:val="22"/>
                <w:szCs w:val="22"/>
              </w:rPr>
            </w:pPr>
          </w:p>
        </w:tc>
        <w:tc>
          <w:tcPr>
            <w:tcW w:w="7513" w:type="dxa"/>
            <w:vAlign w:val="center"/>
          </w:tcPr>
          <w:p w:rsidR="005303B8" w:rsidRPr="003D7865" w:rsidRDefault="000B0EBF" w:rsidP="000C5D0E">
            <w:pPr>
              <w:rPr>
                <w:b/>
                <w:sz w:val="22"/>
                <w:szCs w:val="22"/>
              </w:rPr>
            </w:pPr>
            <w:r>
              <w:rPr>
                <w:b/>
                <w:sz w:val="22"/>
                <w:szCs w:val="22"/>
                <w:lang w:val="kk-KZ"/>
              </w:rPr>
              <w:t>БАРЛЫҒЫ</w:t>
            </w:r>
            <w:r w:rsidR="00562834" w:rsidRPr="003D7865">
              <w:rPr>
                <w:b/>
                <w:sz w:val="22"/>
                <w:szCs w:val="22"/>
              </w:rPr>
              <w:t>:</w:t>
            </w:r>
          </w:p>
        </w:tc>
        <w:tc>
          <w:tcPr>
            <w:tcW w:w="992" w:type="dxa"/>
            <w:shd w:val="clear" w:color="auto" w:fill="auto"/>
            <w:vAlign w:val="center"/>
          </w:tcPr>
          <w:p w:rsidR="005303B8" w:rsidRPr="003D7865" w:rsidRDefault="005303B8" w:rsidP="002B7B39">
            <w:pPr>
              <w:suppressAutoHyphens/>
              <w:ind w:left="-250" w:right="-107" w:firstLine="142"/>
              <w:jc w:val="center"/>
              <w:rPr>
                <w:b/>
                <w:sz w:val="22"/>
                <w:szCs w:val="22"/>
                <w:lang w:eastAsia="ar-SA"/>
              </w:rPr>
            </w:pPr>
          </w:p>
        </w:tc>
        <w:tc>
          <w:tcPr>
            <w:tcW w:w="993" w:type="dxa"/>
            <w:shd w:val="clear" w:color="auto" w:fill="auto"/>
            <w:vAlign w:val="center"/>
          </w:tcPr>
          <w:p w:rsidR="005303B8" w:rsidRPr="003D7865" w:rsidRDefault="005303B8" w:rsidP="002B7B39">
            <w:pPr>
              <w:suppressAutoHyphens/>
              <w:snapToGrid w:val="0"/>
              <w:ind w:left="-392" w:right="-107" w:firstLine="142"/>
              <w:jc w:val="center"/>
              <w:rPr>
                <w:b/>
                <w:sz w:val="22"/>
                <w:szCs w:val="22"/>
                <w:lang w:eastAsia="ar-SA"/>
              </w:rPr>
            </w:pPr>
          </w:p>
        </w:tc>
        <w:tc>
          <w:tcPr>
            <w:tcW w:w="1134" w:type="dxa"/>
            <w:shd w:val="clear" w:color="auto" w:fill="auto"/>
            <w:vAlign w:val="center"/>
          </w:tcPr>
          <w:p w:rsidR="005303B8" w:rsidRPr="003D7865" w:rsidRDefault="005303B8" w:rsidP="002B7B39">
            <w:pPr>
              <w:ind w:left="-109" w:right="-107"/>
              <w:jc w:val="center"/>
              <w:rPr>
                <w:b/>
                <w:sz w:val="22"/>
                <w:szCs w:val="22"/>
              </w:rPr>
            </w:pPr>
          </w:p>
        </w:tc>
        <w:tc>
          <w:tcPr>
            <w:tcW w:w="1417" w:type="dxa"/>
            <w:shd w:val="clear" w:color="auto" w:fill="auto"/>
            <w:vAlign w:val="center"/>
          </w:tcPr>
          <w:p w:rsidR="005303B8" w:rsidRPr="003D7865" w:rsidRDefault="000762EE" w:rsidP="000C5D0E">
            <w:pPr>
              <w:ind w:left="-108" w:right="-107"/>
              <w:jc w:val="center"/>
              <w:rPr>
                <w:b/>
                <w:sz w:val="22"/>
                <w:szCs w:val="22"/>
              </w:rPr>
            </w:pPr>
            <w:r w:rsidRPr="003D7865">
              <w:rPr>
                <w:b/>
                <w:sz w:val="22"/>
                <w:szCs w:val="22"/>
              </w:rPr>
              <w:t>78</w:t>
            </w:r>
            <w:r w:rsidR="00E24541" w:rsidRPr="003D7865">
              <w:rPr>
                <w:b/>
                <w:sz w:val="22"/>
                <w:szCs w:val="22"/>
              </w:rPr>
              <w:t xml:space="preserve"> 000</w:t>
            </w:r>
            <w:r w:rsidR="00C22955" w:rsidRPr="003D7865">
              <w:rPr>
                <w:b/>
                <w:sz w:val="22"/>
                <w:szCs w:val="22"/>
              </w:rPr>
              <w:t>,00</w:t>
            </w:r>
          </w:p>
        </w:tc>
      </w:tr>
    </w:tbl>
    <w:p w:rsidR="008F1F88" w:rsidRPr="00293C74"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5256B7" w:rsidRPr="000B0EBF" w:rsidRDefault="000B0EBF" w:rsidP="00C156EE">
      <w:pPr>
        <w:pStyle w:val="a6"/>
        <w:shd w:val="clear" w:color="auto" w:fill="FFFFFF"/>
        <w:spacing w:before="0" w:beforeAutospacing="0" w:after="0" w:afterAutospacing="0"/>
        <w:ind w:left="-567" w:firstLine="708"/>
        <w:jc w:val="both"/>
        <w:textAlignment w:val="baseline"/>
        <w:rPr>
          <w:sz w:val="22"/>
          <w:szCs w:val="22"/>
          <w:lang w:val="kk-KZ"/>
        </w:rPr>
      </w:pPr>
      <w:r w:rsidRPr="00293C74">
        <w:rPr>
          <w:b/>
          <w:sz w:val="22"/>
          <w:szCs w:val="22"/>
          <w:lang w:val="kk-KZ"/>
        </w:rPr>
        <w:lastRenderedPageBreak/>
        <w:t>№</w:t>
      </w:r>
      <w:r>
        <w:rPr>
          <w:b/>
          <w:sz w:val="22"/>
          <w:szCs w:val="22"/>
          <w:lang w:val="kk-KZ"/>
        </w:rPr>
        <w:t xml:space="preserve"> </w:t>
      </w:r>
      <w:r w:rsidRPr="00293C74">
        <w:rPr>
          <w:b/>
          <w:sz w:val="22"/>
          <w:szCs w:val="22"/>
          <w:lang w:val="kk-KZ"/>
        </w:rPr>
        <w:t>1-</w:t>
      </w:r>
      <w:r>
        <w:rPr>
          <w:b/>
          <w:sz w:val="22"/>
          <w:szCs w:val="22"/>
          <w:lang w:val="kk-KZ"/>
        </w:rPr>
        <w:t>4</w:t>
      </w:r>
      <w:r>
        <w:rPr>
          <w:b/>
          <w:sz w:val="22"/>
          <w:szCs w:val="22"/>
          <w:lang w:val="kk-KZ"/>
        </w:rPr>
        <w:t xml:space="preserve"> </w:t>
      </w:r>
      <w:r w:rsidRPr="0069015B">
        <w:rPr>
          <w:b/>
          <w:sz w:val="22"/>
          <w:szCs w:val="22"/>
          <w:lang w:val="kk-KZ"/>
        </w:rPr>
        <w:t>лот бойынша тауарды жеткізу мерзімі</w:t>
      </w:r>
      <w:r w:rsidRPr="00293C74">
        <w:rPr>
          <w:b/>
          <w:sz w:val="22"/>
          <w:szCs w:val="22"/>
          <w:lang w:val="kk-KZ"/>
        </w:rPr>
        <w:t>:</w:t>
      </w:r>
      <w:r w:rsidRPr="00293C74">
        <w:rPr>
          <w:sz w:val="20"/>
          <w:szCs w:val="20"/>
          <w:lang w:val="kk-KZ"/>
        </w:rPr>
        <w:t xml:space="preserve"> </w:t>
      </w:r>
      <w:r w:rsidRPr="00F307E1">
        <w:rPr>
          <w:i/>
          <w:sz w:val="22"/>
          <w:szCs w:val="22"/>
          <w:lang w:val="kk-KZ"/>
        </w:rPr>
        <w:t xml:space="preserve">Тапсырыс берушінің өтінімі күнінен бастап 20 күнтізбелік күн ішінде. </w:t>
      </w:r>
      <w:r w:rsidRPr="00F307E1">
        <w:rPr>
          <w:bCs/>
          <w:i/>
          <w:sz w:val="22"/>
          <w:szCs w:val="22"/>
          <w:lang w:val="kk-KZ"/>
        </w:rPr>
        <w:t xml:space="preserve">Тауарды жеткізу орны: </w:t>
      </w:r>
      <w:r w:rsidRPr="00F307E1">
        <w:rPr>
          <w:i/>
          <w:sz w:val="22"/>
          <w:szCs w:val="22"/>
          <w:lang w:val="kk-KZ"/>
        </w:rPr>
        <w:t>Петропавл қ.,  2-ші Кирпичная көш. 6/, Тапсырыс берушінің қоймасы</w:t>
      </w:r>
      <w:r w:rsidR="008F1F88" w:rsidRPr="000B0EBF">
        <w:rPr>
          <w:i/>
          <w:sz w:val="22"/>
          <w:szCs w:val="22"/>
          <w:lang w:val="kk-KZ"/>
        </w:rPr>
        <w:t>.</w:t>
      </w:r>
    </w:p>
    <w:p w:rsidR="009B2BB7" w:rsidRPr="000B0EBF" w:rsidRDefault="000B0EBF" w:rsidP="0092062A">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009B2BB7" w:rsidRPr="000B0EBF">
        <w:rPr>
          <w:sz w:val="22"/>
          <w:szCs w:val="22"/>
          <w:lang w:val="kk-KZ"/>
        </w:rPr>
        <w:t>.</w:t>
      </w:r>
    </w:p>
    <w:p w:rsidR="000B0EBF" w:rsidRPr="00ED60D9" w:rsidRDefault="00082FD5" w:rsidP="000B0EBF">
      <w:pPr>
        <w:pStyle w:val="a4"/>
        <w:ind w:left="-567" w:firstLine="708"/>
        <w:jc w:val="both"/>
        <w:rPr>
          <w:rFonts w:ascii="Times New Roman" w:hAnsi="Times New Roman"/>
          <w:lang w:val="kk-KZ"/>
        </w:rPr>
      </w:pPr>
      <w:r w:rsidRPr="000B0EBF">
        <w:rPr>
          <w:rFonts w:ascii="Times New Roman" w:hAnsi="Times New Roman"/>
          <w:lang w:val="kk-KZ"/>
        </w:rPr>
        <w:t xml:space="preserve"> </w:t>
      </w:r>
      <w:r w:rsidR="000B0EBF"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0B0EBF" w:rsidRPr="00496AF2">
        <w:rPr>
          <w:rFonts w:ascii="Times New Roman" w:hAnsi="Times New Roman"/>
          <w:u w:val="single"/>
          <w:lang w:val="kk-KZ"/>
        </w:rPr>
        <w:t>4-тарауында</w:t>
      </w:r>
      <w:r w:rsidR="000B0EBF" w:rsidRPr="00496AF2">
        <w:rPr>
          <w:rFonts w:ascii="Times New Roman" w:hAnsi="Times New Roman"/>
          <w:lang w:val="kk-KZ"/>
        </w:rPr>
        <w:t xml:space="preserve"> белгіленген талаптарға сәйкестігін растайтын құжаттар болады</w:t>
      </w:r>
      <w:r w:rsidR="000B0EBF" w:rsidRPr="00ED60D9">
        <w:rPr>
          <w:rFonts w:ascii="Times New Roman" w:hAnsi="Times New Roman"/>
          <w:lang w:val="kk-KZ"/>
        </w:rPr>
        <w:t xml:space="preserve">. </w:t>
      </w:r>
    </w:p>
    <w:p w:rsidR="00EB14A6" w:rsidRPr="00293C74" w:rsidRDefault="000B0EBF" w:rsidP="000B0EBF">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Pr>
          <w:rFonts w:ascii="Times New Roman" w:hAnsi="Times New Roman"/>
          <w:color w:val="FF0000"/>
          <w:lang w:val="kk-KZ"/>
        </w:rPr>
        <w:t xml:space="preserve">2021 жылғы </w:t>
      </w:r>
      <w:r>
        <w:rPr>
          <w:rFonts w:ascii="Times New Roman" w:hAnsi="Times New Roman"/>
          <w:color w:val="FF0000"/>
          <w:lang w:val="kk-KZ"/>
        </w:rPr>
        <w:t>07</w:t>
      </w:r>
      <w:r>
        <w:rPr>
          <w:rFonts w:ascii="Times New Roman" w:hAnsi="Times New Roman"/>
          <w:color w:val="FF0000"/>
          <w:lang w:val="kk-KZ"/>
        </w:rPr>
        <w:t xml:space="preserve"> </w:t>
      </w:r>
      <w:r>
        <w:rPr>
          <w:rFonts w:ascii="Times New Roman" w:hAnsi="Times New Roman"/>
          <w:color w:val="FF0000"/>
          <w:lang w:val="kk-KZ"/>
        </w:rPr>
        <w:t>мамырда</w:t>
      </w:r>
      <w:r w:rsidRPr="00496AF2">
        <w:rPr>
          <w:rFonts w:ascii="Times New Roman" w:hAnsi="Times New Roman"/>
          <w:color w:val="FF0000"/>
          <w:lang w:val="kk-KZ"/>
        </w:rPr>
        <w:t xml:space="preserve"> сағат 10.00-ге дейін</w:t>
      </w:r>
      <w:r w:rsidR="00EB14A6" w:rsidRPr="000B0EBF">
        <w:rPr>
          <w:rFonts w:ascii="Times New Roman" w:hAnsi="Times New Roman"/>
          <w:b/>
          <w:color w:val="FF0000"/>
          <w:lang w:val="kk-KZ"/>
        </w:rPr>
        <w:t>.</w:t>
      </w:r>
    </w:p>
    <w:p w:rsidR="00EB14A6" w:rsidRPr="00293C74" w:rsidRDefault="00EB14A6" w:rsidP="0092062A">
      <w:pPr>
        <w:pStyle w:val="a4"/>
        <w:ind w:left="-567"/>
        <w:jc w:val="both"/>
        <w:rPr>
          <w:rFonts w:ascii="Times New Roman" w:hAnsi="Times New Roman"/>
          <w:lang w:val="kk-KZ"/>
        </w:rPr>
      </w:pPr>
      <w:r w:rsidRPr="000B0EBF">
        <w:rPr>
          <w:rFonts w:ascii="Times New Roman" w:hAnsi="Times New Roman"/>
          <w:lang w:val="kk-KZ"/>
        </w:rPr>
        <w:tab/>
      </w:r>
      <w:r w:rsidR="000B0EBF" w:rsidRPr="00496AF2">
        <w:rPr>
          <w:rFonts w:ascii="Times New Roman" w:hAnsi="Times New Roman"/>
          <w:lang w:val="kk-KZ"/>
        </w:rPr>
        <w:t xml:space="preserve">Баға ұсыныстары бар конверттер </w:t>
      </w:r>
      <w:r w:rsidR="000B0EBF">
        <w:rPr>
          <w:rFonts w:ascii="Times New Roman" w:hAnsi="Times New Roman"/>
          <w:color w:val="FF0000"/>
          <w:lang w:val="kk-KZ"/>
        </w:rPr>
        <w:t xml:space="preserve">2021 жылғы </w:t>
      </w:r>
      <w:r w:rsidR="000B0EBF">
        <w:rPr>
          <w:rFonts w:ascii="Times New Roman" w:hAnsi="Times New Roman"/>
          <w:color w:val="FF0000"/>
          <w:lang w:val="kk-KZ"/>
        </w:rPr>
        <w:t>07 мамырда</w:t>
      </w:r>
      <w:r w:rsidR="000B0EBF" w:rsidRPr="00496AF2">
        <w:rPr>
          <w:rFonts w:ascii="Times New Roman" w:hAnsi="Times New Roman"/>
          <w:lang w:val="kk-KZ"/>
        </w:rPr>
        <w:t xml:space="preserve"> жергілікті уақытпен </w:t>
      </w:r>
      <w:r w:rsidR="000B0EBF" w:rsidRPr="00496AF2">
        <w:rPr>
          <w:rFonts w:ascii="Times New Roman" w:hAnsi="Times New Roman"/>
          <w:color w:val="FF0000"/>
          <w:lang w:val="kk-KZ"/>
        </w:rPr>
        <w:t>11 сағат 00 минутта</w:t>
      </w:r>
      <w:r w:rsidR="000B0EBF"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664D34" w:rsidRPr="000B0EBF">
        <w:rPr>
          <w:rFonts w:ascii="Times New Roman" w:hAnsi="Times New Roman"/>
          <w:lang w:val="kk-KZ"/>
        </w:rPr>
        <w:t>.</w:t>
      </w:r>
    </w:p>
    <w:p w:rsidR="000B0EBF" w:rsidRPr="00293C74" w:rsidRDefault="00EB14A6" w:rsidP="000B0EBF">
      <w:pPr>
        <w:pStyle w:val="a4"/>
        <w:ind w:left="-567"/>
        <w:jc w:val="both"/>
        <w:rPr>
          <w:rFonts w:ascii="Times New Roman" w:hAnsi="Times New Roman"/>
          <w:lang w:val="kk-KZ"/>
        </w:rPr>
      </w:pPr>
      <w:r w:rsidRPr="000B0EBF">
        <w:rPr>
          <w:rFonts w:ascii="Times New Roman" w:hAnsi="Times New Roman"/>
          <w:lang w:val="kk-KZ"/>
        </w:rPr>
        <w:tab/>
      </w:r>
      <w:r w:rsidR="000B0EBF" w:rsidRPr="00496AF2">
        <w:rPr>
          <w:rFonts w:ascii="Times New Roman" w:hAnsi="Times New Roman"/>
          <w:lang w:val="kk-KZ"/>
        </w:rPr>
        <w:t>Әлеуетті жеткізушілер баға ұсыныстары бар конверттерді ашу кезінде қатыса алады</w:t>
      </w:r>
      <w:r w:rsidR="000B0EBF" w:rsidRPr="00355004">
        <w:rPr>
          <w:rFonts w:ascii="Times New Roman" w:hAnsi="Times New Roman"/>
          <w:lang w:val="kk-KZ"/>
        </w:rPr>
        <w:t>.</w:t>
      </w:r>
    </w:p>
    <w:p w:rsidR="00EB14A6" w:rsidRPr="00293C74" w:rsidRDefault="000B0EBF" w:rsidP="000B0EBF">
      <w:pPr>
        <w:pStyle w:val="a4"/>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w:t>
      </w:r>
      <w:r w:rsidRPr="00293C74">
        <w:rPr>
          <w:rFonts w:ascii="Times New Roman" w:hAnsi="Times New Roman"/>
        </w:rPr>
        <w:t>: 8 (7152) 50-46-79</w:t>
      </w:r>
      <w:r w:rsidR="00EB14A6" w:rsidRPr="00293C74">
        <w:rPr>
          <w:rFonts w:ascii="Times New Roman" w:hAnsi="Times New Roman"/>
        </w:rPr>
        <w:t>.</w:t>
      </w:r>
    </w:p>
    <w:p w:rsidR="009550E7" w:rsidRDefault="009550E7" w:rsidP="00C156EE">
      <w:pPr>
        <w:pStyle w:val="a4"/>
        <w:jc w:val="both"/>
        <w:rPr>
          <w:rFonts w:ascii="Times New Roman" w:hAnsi="Times New Roman"/>
        </w:rPr>
      </w:pPr>
    </w:p>
    <w:p w:rsidR="00E24541" w:rsidRPr="00293C74" w:rsidRDefault="00E24541" w:rsidP="00C156EE">
      <w:pPr>
        <w:pStyle w:val="a4"/>
        <w:jc w:val="both"/>
        <w:rPr>
          <w:rFonts w:ascii="Times New Roman" w:hAnsi="Times New Roman"/>
        </w:rPr>
      </w:pPr>
    </w:p>
    <w:p w:rsidR="009550E7" w:rsidRPr="00E24541" w:rsidRDefault="000B0EBF" w:rsidP="0092062A">
      <w:pPr>
        <w:pStyle w:val="a4"/>
        <w:ind w:left="-567"/>
        <w:jc w:val="both"/>
        <w:rPr>
          <w:rFonts w:ascii="Times New Roman" w:hAnsi="Times New Roman"/>
          <w:b/>
        </w:rPr>
      </w:pPr>
      <w:r>
        <w:rPr>
          <w:rFonts w:ascii="Times New Roman" w:hAnsi="Times New Roman"/>
          <w:b/>
          <w:lang w:val="kk-KZ"/>
        </w:rPr>
        <w:t>Бас дәрігер</w:t>
      </w:r>
      <w:r w:rsidR="009550E7" w:rsidRPr="00E24541">
        <w:rPr>
          <w:rFonts w:ascii="Times New Roman" w:hAnsi="Times New Roman"/>
          <w:b/>
        </w:rPr>
        <w:t xml:space="preserve"> </w:t>
      </w:r>
      <w:proofErr w:type="spellStart"/>
      <w:r w:rsidR="009550E7" w:rsidRPr="00E24541">
        <w:rPr>
          <w:rFonts w:ascii="Times New Roman" w:hAnsi="Times New Roman"/>
          <w:b/>
        </w:rPr>
        <w:t>Сызды</w:t>
      </w:r>
      <w:proofErr w:type="spellEnd"/>
      <w:r>
        <w:rPr>
          <w:rFonts w:ascii="Times New Roman" w:hAnsi="Times New Roman"/>
          <w:b/>
          <w:lang w:val="kk-KZ"/>
        </w:rPr>
        <w:t>қ</w:t>
      </w:r>
      <w:proofErr w:type="spellStart"/>
      <w:r w:rsidR="009550E7" w:rsidRPr="00E24541">
        <w:rPr>
          <w:rFonts w:ascii="Times New Roman" w:hAnsi="Times New Roman"/>
          <w:b/>
        </w:rPr>
        <w:t>ова</w:t>
      </w:r>
      <w:proofErr w:type="spellEnd"/>
      <w:r w:rsidR="009550E7" w:rsidRPr="00E24541">
        <w:rPr>
          <w:rFonts w:ascii="Times New Roman" w:hAnsi="Times New Roman"/>
          <w:b/>
        </w:rPr>
        <w:t xml:space="preserve"> А.К.  ______________</w:t>
      </w:r>
    </w:p>
    <w:p w:rsidR="00664D34" w:rsidRPr="00293C74" w:rsidRDefault="00DD2500" w:rsidP="00C156EE">
      <w:pPr>
        <w:pStyle w:val="a4"/>
        <w:tabs>
          <w:tab w:val="left" w:pos="2025"/>
        </w:tabs>
        <w:ind w:left="-567"/>
        <w:jc w:val="both"/>
        <w:rPr>
          <w:rFonts w:ascii="Times New Roman" w:hAnsi="Times New Roman"/>
        </w:rPr>
      </w:pPr>
      <w:r w:rsidRPr="00293C74">
        <w:rPr>
          <w:rFonts w:ascii="Times New Roman" w:hAnsi="Times New Roman"/>
        </w:rPr>
        <w:tab/>
      </w:r>
    </w:p>
    <w:p w:rsidR="00C156EE" w:rsidRDefault="00C156EE"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Default="00E24541" w:rsidP="00C156EE">
      <w:pPr>
        <w:pStyle w:val="a4"/>
        <w:tabs>
          <w:tab w:val="left" w:pos="2025"/>
        </w:tabs>
        <w:ind w:left="-567"/>
        <w:jc w:val="both"/>
        <w:rPr>
          <w:rFonts w:ascii="Times New Roman" w:hAnsi="Times New Roman"/>
        </w:rPr>
      </w:pPr>
    </w:p>
    <w:p w:rsidR="00E24541" w:rsidRPr="00293C74" w:rsidRDefault="00E24541" w:rsidP="00C156EE">
      <w:pPr>
        <w:pStyle w:val="a4"/>
        <w:tabs>
          <w:tab w:val="left" w:pos="2025"/>
        </w:tabs>
        <w:ind w:left="-567"/>
        <w:jc w:val="both"/>
        <w:rPr>
          <w:rFonts w:ascii="Times New Roman" w:hAnsi="Times New Roman"/>
        </w:rPr>
      </w:pPr>
    </w:p>
    <w:p w:rsidR="009550E7" w:rsidRDefault="000B0EBF" w:rsidP="0092062A">
      <w:pPr>
        <w:pStyle w:val="a4"/>
        <w:ind w:left="-567"/>
        <w:jc w:val="both"/>
        <w:rPr>
          <w:rFonts w:ascii="Times New Roman" w:hAnsi="Times New Roman"/>
          <w:i/>
        </w:rPr>
      </w:pPr>
      <w:r>
        <w:rPr>
          <w:rFonts w:ascii="Times New Roman" w:hAnsi="Times New Roman"/>
          <w:i/>
          <w:lang w:val="kk-KZ"/>
        </w:rPr>
        <w:t>О</w:t>
      </w:r>
      <w:bookmarkStart w:id="0" w:name="_GoBack"/>
      <w:bookmarkEnd w:id="0"/>
      <w:r>
        <w:rPr>
          <w:rFonts w:ascii="Times New Roman" w:hAnsi="Times New Roman"/>
          <w:i/>
          <w:lang w:val="kk-KZ"/>
        </w:rPr>
        <w:t>рын</w:t>
      </w:r>
      <w:r w:rsidR="009550E7" w:rsidRPr="00293C74">
        <w:rPr>
          <w:rFonts w:ascii="Times New Roman" w:hAnsi="Times New Roman"/>
          <w:i/>
        </w:rPr>
        <w:t>.</w:t>
      </w:r>
      <w:r w:rsidR="00C00AF8" w:rsidRPr="00293C74">
        <w:rPr>
          <w:rFonts w:ascii="Times New Roman" w:hAnsi="Times New Roman"/>
          <w:i/>
        </w:rPr>
        <w:t xml:space="preserve"> Дмитриченко Е.М.</w:t>
      </w:r>
    </w:p>
    <w:p w:rsidR="00E24541" w:rsidRPr="004D1D05" w:rsidRDefault="00E24541" w:rsidP="0092062A">
      <w:pPr>
        <w:pStyle w:val="a4"/>
        <w:ind w:left="-567"/>
        <w:jc w:val="both"/>
        <w:rPr>
          <w:rFonts w:ascii="Times New Roman" w:hAnsi="Times New Roman"/>
        </w:rPr>
      </w:pPr>
      <w:r>
        <w:rPr>
          <w:rFonts w:ascii="Times New Roman" w:hAnsi="Times New Roman"/>
          <w:i/>
        </w:rPr>
        <w:t>Тел.: 50-46-79</w:t>
      </w:r>
    </w:p>
    <w:sectPr w:rsidR="00E24541" w:rsidRPr="004D1D05" w:rsidSect="00C156EE">
      <w:footerReference w:type="default" r:id="rId8"/>
      <w:pgSz w:w="16838" w:h="11906" w:orient="landscape"/>
      <w:pgMar w:top="284" w:right="536"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53E" w:rsidRDefault="0094153E" w:rsidP="00F84829">
      <w:r>
        <w:separator/>
      </w:r>
    </w:p>
  </w:endnote>
  <w:endnote w:type="continuationSeparator" w:id="0">
    <w:p w:rsidR="0094153E" w:rsidRDefault="0094153E" w:rsidP="00F8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70793"/>
      <w:docPartObj>
        <w:docPartGallery w:val="Page Numbers (Bottom of Page)"/>
        <w:docPartUnique/>
      </w:docPartObj>
    </w:sdtPr>
    <w:sdtEndPr>
      <w:rPr>
        <w:sz w:val="22"/>
        <w:szCs w:val="22"/>
      </w:rPr>
    </w:sdtEndPr>
    <w:sdtContent>
      <w:p w:rsidR="00F84829" w:rsidRPr="00F84829" w:rsidRDefault="00F84829">
        <w:pPr>
          <w:pStyle w:val="ae"/>
          <w:jc w:val="center"/>
          <w:rPr>
            <w:sz w:val="22"/>
            <w:szCs w:val="22"/>
          </w:rPr>
        </w:pPr>
        <w:r w:rsidRPr="00F84829">
          <w:rPr>
            <w:sz w:val="22"/>
            <w:szCs w:val="22"/>
          </w:rPr>
          <w:fldChar w:fldCharType="begin"/>
        </w:r>
        <w:r w:rsidRPr="00F84829">
          <w:rPr>
            <w:sz w:val="22"/>
            <w:szCs w:val="22"/>
          </w:rPr>
          <w:instrText>PAGE   \* MERGEFORMAT</w:instrText>
        </w:r>
        <w:r w:rsidRPr="00F84829">
          <w:rPr>
            <w:sz w:val="22"/>
            <w:szCs w:val="22"/>
          </w:rPr>
          <w:fldChar w:fldCharType="separate"/>
        </w:r>
        <w:r w:rsidR="000B0EBF">
          <w:rPr>
            <w:noProof/>
            <w:sz w:val="22"/>
            <w:szCs w:val="22"/>
          </w:rPr>
          <w:t>2</w:t>
        </w:r>
        <w:r w:rsidRPr="00F84829">
          <w:rPr>
            <w:sz w:val="22"/>
            <w:szCs w:val="22"/>
          </w:rPr>
          <w:fldChar w:fldCharType="end"/>
        </w:r>
      </w:p>
    </w:sdtContent>
  </w:sdt>
  <w:p w:rsidR="00F84829" w:rsidRDefault="00F848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53E" w:rsidRDefault="0094153E" w:rsidP="00F84829">
      <w:r>
        <w:separator/>
      </w:r>
    </w:p>
  </w:footnote>
  <w:footnote w:type="continuationSeparator" w:id="0">
    <w:p w:rsidR="0094153E" w:rsidRDefault="0094153E" w:rsidP="00F84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2103C"/>
    <w:rsid w:val="000246A4"/>
    <w:rsid w:val="0003105B"/>
    <w:rsid w:val="00034562"/>
    <w:rsid w:val="00037432"/>
    <w:rsid w:val="00045691"/>
    <w:rsid w:val="0006503C"/>
    <w:rsid w:val="000762EE"/>
    <w:rsid w:val="00082FD5"/>
    <w:rsid w:val="00085B45"/>
    <w:rsid w:val="000962BD"/>
    <w:rsid w:val="000A019E"/>
    <w:rsid w:val="000A3911"/>
    <w:rsid w:val="000B0EBF"/>
    <w:rsid w:val="000C2844"/>
    <w:rsid w:val="000C5D0E"/>
    <w:rsid w:val="000D2647"/>
    <w:rsid w:val="000E1FB7"/>
    <w:rsid w:val="000F1076"/>
    <w:rsid w:val="00106634"/>
    <w:rsid w:val="0015205A"/>
    <w:rsid w:val="00154370"/>
    <w:rsid w:val="0016430C"/>
    <w:rsid w:val="00172316"/>
    <w:rsid w:val="001776F2"/>
    <w:rsid w:val="0019118C"/>
    <w:rsid w:val="00193F30"/>
    <w:rsid w:val="001A1DE3"/>
    <w:rsid w:val="001B4A60"/>
    <w:rsid w:val="001C1C16"/>
    <w:rsid w:val="001E0926"/>
    <w:rsid w:val="001E2FC2"/>
    <w:rsid w:val="00201AF0"/>
    <w:rsid w:val="00207ADC"/>
    <w:rsid w:val="00211BB1"/>
    <w:rsid w:val="00212D47"/>
    <w:rsid w:val="002143E4"/>
    <w:rsid w:val="002478E4"/>
    <w:rsid w:val="002637CA"/>
    <w:rsid w:val="0026493A"/>
    <w:rsid w:val="002847CB"/>
    <w:rsid w:val="0028617D"/>
    <w:rsid w:val="00293C74"/>
    <w:rsid w:val="002B7B39"/>
    <w:rsid w:val="002C3E52"/>
    <w:rsid w:val="002C62EC"/>
    <w:rsid w:val="002C7685"/>
    <w:rsid w:val="002F7A67"/>
    <w:rsid w:val="003056A0"/>
    <w:rsid w:val="00310E27"/>
    <w:rsid w:val="00322F99"/>
    <w:rsid w:val="00332E31"/>
    <w:rsid w:val="0033768B"/>
    <w:rsid w:val="003507B2"/>
    <w:rsid w:val="00362622"/>
    <w:rsid w:val="00371E59"/>
    <w:rsid w:val="00372069"/>
    <w:rsid w:val="00377036"/>
    <w:rsid w:val="003A074E"/>
    <w:rsid w:val="003C13E1"/>
    <w:rsid w:val="003C5878"/>
    <w:rsid w:val="003D3FD7"/>
    <w:rsid w:val="003D7865"/>
    <w:rsid w:val="003F6DC9"/>
    <w:rsid w:val="00405A8D"/>
    <w:rsid w:val="00405BB1"/>
    <w:rsid w:val="004079D9"/>
    <w:rsid w:val="0041529B"/>
    <w:rsid w:val="00420301"/>
    <w:rsid w:val="00422CAD"/>
    <w:rsid w:val="00437F80"/>
    <w:rsid w:val="00451884"/>
    <w:rsid w:val="004549C6"/>
    <w:rsid w:val="004578C7"/>
    <w:rsid w:val="004725AA"/>
    <w:rsid w:val="00497A29"/>
    <w:rsid w:val="004B02D2"/>
    <w:rsid w:val="004C1F01"/>
    <w:rsid w:val="004C7A69"/>
    <w:rsid w:val="004D1D05"/>
    <w:rsid w:val="004D60C0"/>
    <w:rsid w:val="004E4E6D"/>
    <w:rsid w:val="004F1A9F"/>
    <w:rsid w:val="004F2292"/>
    <w:rsid w:val="00502B46"/>
    <w:rsid w:val="005256B7"/>
    <w:rsid w:val="005303B8"/>
    <w:rsid w:val="00535CE9"/>
    <w:rsid w:val="00537173"/>
    <w:rsid w:val="0054003D"/>
    <w:rsid w:val="005577B4"/>
    <w:rsid w:val="00562834"/>
    <w:rsid w:val="005660B8"/>
    <w:rsid w:val="00570BF5"/>
    <w:rsid w:val="005A20A0"/>
    <w:rsid w:val="005B5E34"/>
    <w:rsid w:val="005B7CE1"/>
    <w:rsid w:val="005D7A2E"/>
    <w:rsid w:val="005E1644"/>
    <w:rsid w:val="005E5642"/>
    <w:rsid w:val="00605FA4"/>
    <w:rsid w:val="006222B6"/>
    <w:rsid w:val="00630BA1"/>
    <w:rsid w:val="00633515"/>
    <w:rsid w:val="00644771"/>
    <w:rsid w:val="00651899"/>
    <w:rsid w:val="0065370A"/>
    <w:rsid w:val="00663257"/>
    <w:rsid w:val="00664D34"/>
    <w:rsid w:val="00672208"/>
    <w:rsid w:val="006744A6"/>
    <w:rsid w:val="00675DE3"/>
    <w:rsid w:val="006776CB"/>
    <w:rsid w:val="006B764A"/>
    <w:rsid w:val="006C1A0D"/>
    <w:rsid w:val="006D448A"/>
    <w:rsid w:val="006D5872"/>
    <w:rsid w:val="006E501F"/>
    <w:rsid w:val="007027FE"/>
    <w:rsid w:val="00712206"/>
    <w:rsid w:val="00715271"/>
    <w:rsid w:val="0072320D"/>
    <w:rsid w:val="00745049"/>
    <w:rsid w:val="0077019D"/>
    <w:rsid w:val="00774C15"/>
    <w:rsid w:val="00775FFF"/>
    <w:rsid w:val="007C50DB"/>
    <w:rsid w:val="007D1B82"/>
    <w:rsid w:val="007D3939"/>
    <w:rsid w:val="007F08A1"/>
    <w:rsid w:val="007F6D17"/>
    <w:rsid w:val="007F74CF"/>
    <w:rsid w:val="00805664"/>
    <w:rsid w:val="0081417C"/>
    <w:rsid w:val="008266CA"/>
    <w:rsid w:val="00841538"/>
    <w:rsid w:val="00855C62"/>
    <w:rsid w:val="008649A3"/>
    <w:rsid w:val="00884691"/>
    <w:rsid w:val="008869D0"/>
    <w:rsid w:val="008A0E9A"/>
    <w:rsid w:val="008D7936"/>
    <w:rsid w:val="008F1F88"/>
    <w:rsid w:val="0090430E"/>
    <w:rsid w:val="00912ED9"/>
    <w:rsid w:val="0092062A"/>
    <w:rsid w:val="00920711"/>
    <w:rsid w:val="00923BD3"/>
    <w:rsid w:val="009260FF"/>
    <w:rsid w:val="00930121"/>
    <w:rsid w:val="0094153E"/>
    <w:rsid w:val="009550E7"/>
    <w:rsid w:val="00960A8F"/>
    <w:rsid w:val="00992B91"/>
    <w:rsid w:val="00993A3D"/>
    <w:rsid w:val="009A62E1"/>
    <w:rsid w:val="009B2BB7"/>
    <w:rsid w:val="009B3E0F"/>
    <w:rsid w:val="009C4127"/>
    <w:rsid w:val="009C65B7"/>
    <w:rsid w:val="009E4B80"/>
    <w:rsid w:val="009F1229"/>
    <w:rsid w:val="009F20EF"/>
    <w:rsid w:val="009F3F21"/>
    <w:rsid w:val="009F5DD3"/>
    <w:rsid w:val="00A1237E"/>
    <w:rsid w:val="00A15440"/>
    <w:rsid w:val="00A3502D"/>
    <w:rsid w:val="00A35534"/>
    <w:rsid w:val="00A37915"/>
    <w:rsid w:val="00A4165F"/>
    <w:rsid w:val="00A6415D"/>
    <w:rsid w:val="00A65AAA"/>
    <w:rsid w:val="00A66787"/>
    <w:rsid w:val="00A756C1"/>
    <w:rsid w:val="00A91ADE"/>
    <w:rsid w:val="00A926FC"/>
    <w:rsid w:val="00A973FE"/>
    <w:rsid w:val="00AC1F4B"/>
    <w:rsid w:val="00AC7B75"/>
    <w:rsid w:val="00AE7A73"/>
    <w:rsid w:val="00AF6F51"/>
    <w:rsid w:val="00B01C01"/>
    <w:rsid w:val="00B0507F"/>
    <w:rsid w:val="00B061A9"/>
    <w:rsid w:val="00B3272A"/>
    <w:rsid w:val="00B504AD"/>
    <w:rsid w:val="00B52E03"/>
    <w:rsid w:val="00B646F6"/>
    <w:rsid w:val="00B723EC"/>
    <w:rsid w:val="00B857E9"/>
    <w:rsid w:val="00B9269E"/>
    <w:rsid w:val="00B93B6E"/>
    <w:rsid w:val="00BA4A4C"/>
    <w:rsid w:val="00BB514C"/>
    <w:rsid w:val="00BC0A95"/>
    <w:rsid w:val="00BC3C09"/>
    <w:rsid w:val="00BC4A5B"/>
    <w:rsid w:val="00BE3F10"/>
    <w:rsid w:val="00C00AF8"/>
    <w:rsid w:val="00C156EE"/>
    <w:rsid w:val="00C22955"/>
    <w:rsid w:val="00C33F41"/>
    <w:rsid w:val="00C55C5D"/>
    <w:rsid w:val="00C82E6D"/>
    <w:rsid w:val="00C94311"/>
    <w:rsid w:val="00C9639D"/>
    <w:rsid w:val="00CA55B8"/>
    <w:rsid w:val="00CB08CE"/>
    <w:rsid w:val="00CB1970"/>
    <w:rsid w:val="00CB6919"/>
    <w:rsid w:val="00CC2DDA"/>
    <w:rsid w:val="00CD16E0"/>
    <w:rsid w:val="00CE3DF4"/>
    <w:rsid w:val="00CE7B1F"/>
    <w:rsid w:val="00CF426A"/>
    <w:rsid w:val="00D00B11"/>
    <w:rsid w:val="00D14D92"/>
    <w:rsid w:val="00D244A8"/>
    <w:rsid w:val="00D63459"/>
    <w:rsid w:val="00D67D90"/>
    <w:rsid w:val="00D70D39"/>
    <w:rsid w:val="00D744DD"/>
    <w:rsid w:val="00DA6CDA"/>
    <w:rsid w:val="00DB1E7F"/>
    <w:rsid w:val="00DD0164"/>
    <w:rsid w:val="00DD0AE5"/>
    <w:rsid w:val="00DD2500"/>
    <w:rsid w:val="00DE7F01"/>
    <w:rsid w:val="00DF4CF7"/>
    <w:rsid w:val="00E07531"/>
    <w:rsid w:val="00E21063"/>
    <w:rsid w:val="00E24541"/>
    <w:rsid w:val="00E26CB2"/>
    <w:rsid w:val="00E3396C"/>
    <w:rsid w:val="00E40432"/>
    <w:rsid w:val="00E424E9"/>
    <w:rsid w:val="00E474EC"/>
    <w:rsid w:val="00E572A7"/>
    <w:rsid w:val="00E742CE"/>
    <w:rsid w:val="00E92A9F"/>
    <w:rsid w:val="00EA52E0"/>
    <w:rsid w:val="00EB14A6"/>
    <w:rsid w:val="00EE2A92"/>
    <w:rsid w:val="00F13671"/>
    <w:rsid w:val="00F2232D"/>
    <w:rsid w:val="00F40DD6"/>
    <w:rsid w:val="00F47FE8"/>
    <w:rsid w:val="00F6296F"/>
    <w:rsid w:val="00F81DC9"/>
    <w:rsid w:val="00F83D13"/>
    <w:rsid w:val="00F84829"/>
    <w:rsid w:val="00F87D37"/>
    <w:rsid w:val="00F96D84"/>
    <w:rsid w:val="00FA0C1B"/>
    <w:rsid w:val="00FC73BF"/>
    <w:rsid w:val="00FD0E3C"/>
    <w:rsid w:val="00FD11D2"/>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BFB9CC-0F58-4777-89EF-31E0ED625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54466989">
      <w:bodyDiv w:val="1"/>
      <w:marLeft w:val="0"/>
      <w:marRight w:val="0"/>
      <w:marTop w:val="0"/>
      <w:marBottom w:val="0"/>
      <w:divBdr>
        <w:top w:val="none" w:sz="0" w:space="0" w:color="auto"/>
        <w:left w:val="none" w:sz="0" w:space="0" w:color="auto"/>
        <w:bottom w:val="none" w:sz="0" w:space="0" w:color="auto"/>
        <w:right w:val="none" w:sz="0" w:space="0" w:color="auto"/>
      </w:divBdr>
      <w:divsChild>
        <w:div w:id="158427242">
          <w:marLeft w:val="0"/>
          <w:marRight w:val="0"/>
          <w:marTop w:val="0"/>
          <w:marBottom w:val="0"/>
          <w:divBdr>
            <w:top w:val="none" w:sz="0" w:space="0" w:color="auto"/>
            <w:left w:val="none" w:sz="0" w:space="0" w:color="auto"/>
            <w:bottom w:val="none" w:sz="0" w:space="0" w:color="auto"/>
            <w:right w:val="none" w:sz="0" w:space="0" w:color="auto"/>
          </w:divBdr>
          <w:divsChild>
            <w:div w:id="678582669">
              <w:marLeft w:val="0"/>
              <w:marRight w:val="0"/>
              <w:marTop w:val="0"/>
              <w:marBottom w:val="0"/>
              <w:divBdr>
                <w:top w:val="none" w:sz="0" w:space="0" w:color="auto"/>
                <w:left w:val="none" w:sz="0" w:space="0" w:color="auto"/>
                <w:bottom w:val="none" w:sz="0" w:space="0" w:color="auto"/>
                <w:right w:val="none" w:sz="0" w:space="0" w:color="auto"/>
              </w:divBdr>
              <w:divsChild>
                <w:div w:id="354968791">
                  <w:marLeft w:val="0"/>
                  <w:marRight w:val="0"/>
                  <w:marTop w:val="0"/>
                  <w:marBottom w:val="0"/>
                  <w:divBdr>
                    <w:top w:val="none" w:sz="0" w:space="0" w:color="auto"/>
                    <w:left w:val="none" w:sz="0" w:space="0" w:color="auto"/>
                    <w:bottom w:val="none" w:sz="0" w:space="0" w:color="auto"/>
                    <w:right w:val="none" w:sz="0" w:space="0" w:color="auto"/>
                  </w:divBdr>
                  <w:divsChild>
                    <w:div w:id="1707291228">
                      <w:marLeft w:val="0"/>
                      <w:marRight w:val="0"/>
                      <w:marTop w:val="0"/>
                      <w:marBottom w:val="0"/>
                      <w:divBdr>
                        <w:top w:val="none" w:sz="0" w:space="0" w:color="auto"/>
                        <w:left w:val="none" w:sz="0" w:space="0" w:color="auto"/>
                        <w:bottom w:val="none" w:sz="0" w:space="0" w:color="auto"/>
                        <w:right w:val="none" w:sz="0" w:space="0" w:color="auto"/>
                      </w:divBdr>
                      <w:divsChild>
                        <w:div w:id="445391196">
                          <w:marLeft w:val="0"/>
                          <w:marRight w:val="0"/>
                          <w:marTop w:val="0"/>
                          <w:marBottom w:val="0"/>
                          <w:divBdr>
                            <w:top w:val="none" w:sz="0" w:space="0" w:color="auto"/>
                            <w:left w:val="none" w:sz="0" w:space="0" w:color="auto"/>
                            <w:bottom w:val="none" w:sz="0" w:space="0" w:color="auto"/>
                            <w:right w:val="none" w:sz="0" w:space="0" w:color="auto"/>
                          </w:divBdr>
                          <w:divsChild>
                            <w:div w:id="20857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463286">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081243634">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2CB47-265D-4F86-ADC2-27A7B5FBA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2</Pages>
  <Words>640</Words>
  <Characters>3652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PRIEMNAYA</cp:lastModifiedBy>
  <cp:revision>84</cp:revision>
  <cp:lastPrinted>2021-04-09T10:35:00Z</cp:lastPrinted>
  <dcterms:created xsi:type="dcterms:W3CDTF">2021-01-20T09:16:00Z</dcterms:created>
  <dcterms:modified xsi:type="dcterms:W3CDTF">2021-04-29T03:53:00Z</dcterms:modified>
</cp:coreProperties>
</file>