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BE" w:rsidRPr="00A02CBE" w:rsidRDefault="00A02CBE" w:rsidP="00A02CBE">
      <w:pPr>
        <w:jc w:val="right"/>
        <w:rPr>
          <w:i/>
          <w:sz w:val="22"/>
          <w:szCs w:val="22"/>
        </w:rPr>
      </w:pPr>
      <w:r w:rsidRPr="00A02CBE">
        <w:rPr>
          <w:i/>
          <w:sz w:val="22"/>
          <w:szCs w:val="22"/>
        </w:rPr>
        <w:t xml:space="preserve">Қосымша 2 </w:t>
      </w:r>
    </w:p>
    <w:p w:rsidR="00A02CBE" w:rsidRDefault="00A02CBE" w:rsidP="00A02CBE">
      <w:pPr>
        <w:jc w:val="right"/>
        <w:rPr>
          <w:i/>
          <w:sz w:val="22"/>
          <w:szCs w:val="22"/>
        </w:rPr>
      </w:pPr>
      <w:r w:rsidRPr="00A02CBE">
        <w:rPr>
          <w:i/>
          <w:sz w:val="22"/>
          <w:szCs w:val="22"/>
        </w:rPr>
        <w:t>тендерлік құжаттамаға</w:t>
      </w:r>
    </w:p>
    <w:p w:rsidR="00A02CBE" w:rsidRPr="00A02CBE" w:rsidRDefault="00A02CBE" w:rsidP="00A02CBE">
      <w:pPr>
        <w:jc w:val="right"/>
        <w:rPr>
          <w:i/>
          <w:sz w:val="22"/>
          <w:szCs w:val="22"/>
        </w:rPr>
      </w:pPr>
    </w:p>
    <w:p w:rsidR="00836538" w:rsidRPr="00A02CBE" w:rsidRDefault="00A02CBE" w:rsidP="00A02CBE">
      <w:pPr>
        <w:jc w:val="center"/>
        <w:rPr>
          <w:b/>
          <w:sz w:val="22"/>
          <w:szCs w:val="22"/>
        </w:rPr>
      </w:pPr>
      <w:r w:rsidRPr="00A02CBE">
        <w:rPr>
          <w:i/>
          <w:sz w:val="22"/>
          <w:szCs w:val="22"/>
        </w:rPr>
        <w:t xml:space="preserve">     </w:t>
      </w:r>
      <w:r w:rsidRPr="00A02CBE">
        <w:rPr>
          <w:b/>
          <w:sz w:val="22"/>
          <w:szCs w:val="22"/>
        </w:rPr>
        <w:t>Сатып алынатын тауарлардың техникалық ерекшелігі</w:t>
      </w: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10582"/>
        <w:gridCol w:w="993"/>
        <w:gridCol w:w="805"/>
      </w:tblGrid>
      <w:tr w:rsidR="00A02CBE" w:rsidRPr="00A02CBE" w:rsidTr="004128C3">
        <w:trPr>
          <w:jc w:val="center"/>
        </w:trPr>
        <w:tc>
          <w:tcPr>
            <w:tcW w:w="710" w:type="dxa"/>
            <w:shd w:val="clear" w:color="auto" w:fill="auto"/>
          </w:tcPr>
          <w:p w:rsidR="00A02CBE" w:rsidRPr="00A02CBE" w:rsidRDefault="00A02CBE" w:rsidP="00A02CBE">
            <w:pPr>
              <w:jc w:val="center"/>
              <w:rPr>
                <w:b/>
                <w:sz w:val="22"/>
                <w:szCs w:val="22"/>
              </w:rPr>
            </w:pPr>
            <w:r w:rsidRPr="00A02CBE">
              <w:rPr>
                <w:b/>
                <w:sz w:val="22"/>
                <w:szCs w:val="22"/>
              </w:rPr>
              <w:t>лот №</w:t>
            </w:r>
          </w:p>
        </w:tc>
        <w:tc>
          <w:tcPr>
            <w:tcW w:w="2267" w:type="dxa"/>
            <w:shd w:val="clear" w:color="auto" w:fill="auto"/>
          </w:tcPr>
          <w:p w:rsidR="00A02CBE" w:rsidRPr="00A02CBE" w:rsidRDefault="00A02CBE" w:rsidP="00A02CBE">
            <w:pPr>
              <w:jc w:val="center"/>
              <w:rPr>
                <w:b/>
                <w:sz w:val="22"/>
                <w:szCs w:val="22"/>
              </w:rPr>
            </w:pPr>
            <w:r w:rsidRPr="00A02CBE">
              <w:rPr>
                <w:b/>
                <w:sz w:val="22"/>
                <w:szCs w:val="22"/>
              </w:rPr>
              <w:t>Тауардың атауы</w:t>
            </w:r>
          </w:p>
        </w:tc>
        <w:tc>
          <w:tcPr>
            <w:tcW w:w="10582" w:type="dxa"/>
          </w:tcPr>
          <w:p w:rsidR="00A02CBE" w:rsidRPr="00A02CBE" w:rsidRDefault="00A02CBE" w:rsidP="00A02CBE">
            <w:pPr>
              <w:jc w:val="center"/>
              <w:rPr>
                <w:b/>
                <w:sz w:val="22"/>
                <w:szCs w:val="22"/>
              </w:rPr>
            </w:pPr>
            <w:r w:rsidRPr="00A02CBE">
              <w:rPr>
                <w:b/>
                <w:sz w:val="22"/>
                <w:szCs w:val="22"/>
              </w:rPr>
              <w:t>Сипаттамасы</w:t>
            </w:r>
          </w:p>
        </w:tc>
        <w:tc>
          <w:tcPr>
            <w:tcW w:w="993" w:type="dxa"/>
            <w:shd w:val="clear" w:color="auto" w:fill="auto"/>
          </w:tcPr>
          <w:p w:rsidR="00A02CBE" w:rsidRPr="00A02CBE" w:rsidRDefault="00A02CBE" w:rsidP="00A02CBE">
            <w:pPr>
              <w:jc w:val="center"/>
              <w:rPr>
                <w:b/>
                <w:sz w:val="22"/>
                <w:szCs w:val="22"/>
              </w:rPr>
            </w:pPr>
            <w:r w:rsidRPr="00A02CBE">
              <w:rPr>
                <w:b/>
                <w:sz w:val="22"/>
                <w:szCs w:val="22"/>
              </w:rPr>
              <w:t>өлшеп-орау</w:t>
            </w:r>
          </w:p>
        </w:tc>
        <w:tc>
          <w:tcPr>
            <w:tcW w:w="805" w:type="dxa"/>
            <w:shd w:val="clear" w:color="auto" w:fill="auto"/>
          </w:tcPr>
          <w:p w:rsidR="00A02CBE" w:rsidRPr="00A02CBE" w:rsidRDefault="00A02CBE" w:rsidP="00A02CBE">
            <w:pPr>
              <w:jc w:val="center"/>
              <w:rPr>
                <w:b/>
                <w:sz w:val="22"/>
                <w:szCs w:val="22"/>
              </w:rPr>
            </w:pPr>
            <w:r w:rsidRPr="00A02CBE">
              <w:rPr>
                <w:b/>
                <w:sz w:val="22"/>
                <w:szCs w:val="22"/>
              </w:rPr>
              <w:t>саны</w:t>
            </w:r>
          </w:p>
        </w:tc>
      </w:tr>
      <w:tr w:rsidR="00A02CBE" w:rsidRPr="00A02CBE" w:rsidTr="008E5570">
        <w:trPr>
          <w:trHeight w:val="584"/>
          <w:jc w:val="center"/>
        </w:trPr>
        <w:tc>
          <w:tcPr>
            <w:tcW w:w="710" w:type="dxa"/>
            <w:shd w:val="clear" w:color="auto" w:fill="auto"/>
            <w:vAlign w:val="center"/>
          </w:tcPr>
          <w:p w:rsidR="00A02CBE" w:rsidRPr="00310E5D" w:rsidRDefault="00310E5D" w:rsidP="00944E32">
            <w:pPr>
              <w:ind w:left="-250" w:right="-107" w:firstLine="142"/>
              <w:jc w:val="center"/>
              <w:rPr>
                <w:sz w:val="22"/>
                <w:szCs w:val="22"/>
                <w:lang w:val="en-US"/>
              </w:rPr>
            </w:pPr>
            <w:r>
              <w:rPr>
                <w:sz w:val="22"/>
                <w:szCs w:val="22"/>
                <w:lang w:val="en-US"/>
              </w:rPr>
              <w:t>1</w:t>
            </w:r>
          </w:p>
        </w:tc>
        <w:tc>
          <w:tcPr>
            <w:tcW w:w="2267" w:type="dxa"/>
            <w:shd w:val="clear" w:color="auto" w:fill="auto"/>
          </w:tcPr>
          <w:p w:rsidR="00A02CBE" w:rsidRPr="00530A7F" w:rsidRDefault="00A02CBE" w:rsidP="0020661B">
            <w:pPr>
              <w:rPr>
                <w:sz w:val="22"/>
                <w:szCs w:val="22"/>
                <w:lang w:val="en-US"/>
              </w:rPr>
            </w:pPr>
            <w:r w:rsidRPr="00A02CBE">
              <w:rPr>
                <w:sz w:val="22"/>
                <w:szCs w:val="22"/>
              </w:rPr>
              <w:t>АИТВ</w:t>
            </w:r>
            <w:r w:rsidRPr="00530A7F">
              <w:rPr>
                <w:sz w:val="22"/>
                <w:szCs w:val="22"/>
                <w:lang w:val="en-US"/>
              </w:rPr>
              <w:t xml:space="preserve"> 1 </w:t>
            </w:r>
            <w:r w:rsidRPr="00A02CBE">
              <w:rPr>
                <w:sz w:val="22"/>
                <w:szCs w:val="22"/>
              </w:rPr>
              <w:t>және</w:t>
            </w:r>
            <w:r w:rsidRPr="00530A7F">
              <w:rPr>
                <w:sz w:val="22"/>
                <w:szCs w:val="22"/>
                <w:lang w:val="en-US"/>
              </w:rPr>
              <w:t xml:space="preserve"> 2 </w:t>
            </w:r>
            <w:r w:rsidRPr="00A02CBE">
              <w:rPr>
                <w:sz w:val="22"/>
                <w:szCs w:val="22"/>
              </w:rPr>
              <w:t>типті</w:t>
            </w:r>
            <w:r w:rsidRPr="00530A7F">
              <w:rPr>
                <w:sz w:val="22"/>
                <w:szCs w:val="22"/>
                <w:lang w:val="en-US"/>
              </w:rPr>
              <w:t xml:space="preserve"> (</w:t>
            </w:r>
            <w:r w:rsidRPr="00A02CBE">
              <w:rPr>
                <w:sz w:val="22"/>
                <w:szCs w:val="22"/>
              </w:rPr>
              <w:t>АИТВ</w:t>
            </w:r>
            <w:r w:rsidRPr="00530A7F">
              <w:rPr>
                <w:sz w:val="22"/>
                <w:szCs w:val="22"/>
                <w:lang w:val="en-US"/>
              </w:rPr>
              <w:t xml:space="preserve"> -1 </w:t>
            </w:r>
            <w:r w:rsidRPr="00A02CBE">
              <w:rPr>
                <w:sz w:val="22"/>
                <w:szCs w:val="22"/>
              </w:rPr>
              <w:t>және</w:t>
            </w:r>
            <w:r w:rsidRPr="00530A7F">
              <w:rPr>
                <w:sz w:val="22"/>
                <w:szCs w:val="22"/>
                <w:lang w:val="en-US"/>
              </w:rPr>
              <w:t xml:space="preserve"> </w:t>
            </w:r>
            <w:r w:rsidRPr="00A02CBE">
              <w:rPr>
                <w:sz w:val="22"/>
                <w:szCs w:val="22"/>
              </w:rPr>
              <w:t>АИТВ</w:t>
            </w:r>
            <w:r w:rsidRPr="00530A7F">
              <w:rPr>
                <w:sz w:val="22"/>
                <w:szCs w:val="22"/>
                <w:lang w:val="en-US"/>
              </w:rPr>
              <w:t xml:space="preserve"> – 2), </w:t>
            </w:r>
            <w:r w:rsidRPr="00A02CBE">
              <w:rPr>
                <w:sz w:val="22"/>
                <w:szCs w:val="22"/>
              </w:rPr>
              <w:t>О</w:t>
            </w:r>
            <w:r w:rsidRPr="00530A7F">
              <w:rPr>
                <w:sz w:val="22"/>
                <w:szCs w:val="22"/>
                <w:lang w:val="en-US"/>
              </w:rPr>
              <w:t xml:space="preserve"> </w:t>
            </w:r>
            <w:r w:rsidRPr="00A02CBE">
              <w:rPr>
                <w:sz w:val="22"/>
                <w:szCs w:val="22"/>
              </w:rPr>
              <w:t>АИТВ</w:t>
            </w:r>
            <w:r w:rsidRPr="00530A7F">
              <w:rPr>
                <w:sz w:val="22"/>
                <w:szCs w:val="22"/>
                <w:lang w:val="en-US"/>
              </w:rPr>
              <w:t xml:space="preserve"> - 1 </w:t>
            </w:r>
            <w:r w:rsidRPr="00A02CBE">
              <w:rPr>
                <w:sz w:val="22"/>
                <w:szCs w:val="22"/>
              </w:rPr>
              <w:t>тобындағы</w:t>
            </w:r>
            <w:r w:rsidRPr="00530A7F">
              <w:rPr>
                <w:sz w:val="22"/>
                <w:szCs w:val="22"/>
                <w:lang w:val="en-US"/>
              </w:rPr>
              <w:t xml:space="preserve"> </w:t>
            </w:r>
            <w:r w:rsidRPr="00A02CBE">
              <w:rPr>
                <w:sz w:val="22"/>
                <w:szCs w:val="22"/>
              </w:rPr>
              <w:t>АИТВ</w:t>
            </w:r>
            <w:r w:rsidRPr="00530A7F">
              <w:rPr>
                <w:sz w:val="22"/>
                <w:szCs w:val="22"/>
                <w:lang w:val="en-US"/>
              </w:rPr>
              <w:t xml:space="preserve"> </w:t>
            </w:r>
            <w:r w:rsidRPr="00A02CBE">
              <w:rPr>
                <w:sz w:val="22"/>
                <w:szCs w:val="22"/>
              </w:rPr>
              <w:t>және</w:t>
            </w:r>
            <w:r w:rsidRPr="00530A7F">
              <w:rPr>
                <w:sz w:val="22"/>
                <w:szCs w:val="22"/>
                <w:lang w:val="en-US"/>
              </w:rPr>
              <w:t xml:space="preserve"> </w:t>
            </w:r>
            <w:r w:rsidRPr="00A02CBE">
              <w:rPr>
                <w:sz w:val="22"/>
                <w:szCs w:val="22"/>
              </w:rPr>
              <w:t>р</w:t>
            </w:r>
            <w:r w:rsidRPr="00530A7F">
              <w:rPr>
                <w:sz w:val="22"/>
                <w:szCs w:val="22"/>
                <w:lang w:val="en-US"/>
              </w:rPr>
              <w:t xml:space="preserve">24 </w:t>
            </w:r>
            <w:r w:rsidRPr="00A02CBE">
              <w:rPr>
                <w:sz w:val="22"/>
                <w:szCs w:val="22"/>
              </w:rPr>
              <w:t>АИТВ</w:t>
            </w:r>
            <w:r w:rsidRPr="00530A7F">
              <w:rPr>
                <w:sz w:val="22"/>
                <w:szCs w:val="22"/>
                <w:lang w:val="en-US"/>
              </w:rPr>
              <w:t xml:space="preserve"> </w:t>
            </w:r>
            <w:r w:rsidRPr="00A02CBE">
              <w:rPr>
                <w:sz w:val="22"/>
                <w:szCs w:val="22"/>
              </w:rPr>
              <w:t>антигеніне</w:t>
            </w:r>
            <w:r w:rsidRPr="00530A7F">
              <w:rPr>
                <w:sz w:val="22"/>
                <w:szCs w:val="22"/>
                <w:lang w:val="en-US"/>
              </w:rPr>
              <w:t xml:space="preserve"> </w:t>
            </w:r>
            <w:r w:rsidRPr="00A02CBE">
              <w:rPr>
                <w:sz w:val="22"/>
                <w:szCs w:val="22"/>
              </w:rPr>
              <w:t>антиденелерді</w:t>
            </w:r>
            <w:r w:rsidRPr="00530A7F">
              <w:rPr>
                <w:sz w:val="22"/>
                <w:szCs w:val="22"/>
                <w:lang w:val="en-US"/>
              </w:rPr>
              <w:t xml:space="preserve"> </w:t>
            </w:r>
            <w:r w:rsidRPr="00A02CBE">
              <w:rPr>
                <w:sz w:val="22"/>
                <w:szCs w:val="22"/>
              </w:rPr>
              <w:t>бір</w:t>
            </w:r>
            <w:r w:rsidRPr="00530A7F">
              <w:rPr>
                <w:sz w:val="22"/>
                <w:szCs w:val="22"/>
                <w:lang w:val="en-US"/>
              </w:rPr>
              <w:t xml:space="preserve"> </w:t>
            </w:r>
            <w:r w:rsidRPr="00A02CBE">
              <w:rPr>
                <w:sz w:val="22"/>
                <w:szCs w:val="22"/>
              </w:rPr>
              <w:t>мезгілде</w:t>
            </w:r>
            <w:r w:rsidRPr="00530A7F">
              <w:rPr>
                <w:sz w:val="22"/>
                <w:szCs w:val="22"/>
                <w:lang w:val="en-US"/>
              </w:rPr>
              <w:t xml:space="preserve"> </w:t>
            </w:r>
            <w:r w:rsidRPr="00A02CBE">
              <w:rPr>
                <w:sz w:val="22"/>
                <w:szCs w:val="22"/>
              </w:rPr>
              <w:t>анықтауға</w:t>
            </w:r>
            <w:r w:rsidRPr="00530A7F">
              <w:rPr>
                <w:sz w:val="22"/>
                <w:szCs w:val="22"/>
                <w:lang w:val="en-US"/>
              </w:rPr>
              <w:t xml:space="preserve"> </w:t>
            </w:r>
            <w:r w:rsidRPr="00A02CBE">
              <w:rPr>
                <w:sz w:val="22"/>
                <w:szCs w:val="22"/>
              </w:rPr>
              <w:t>арналған</w:t>
            </w:r>
            <w:r w:rsidRPr="00530A7F">
              <w:rPr>
                <w:sz w:val="22"/>
                <w:szCs w:val="22"/>
                <w:lang w:val="en-US"/>
              </w:rPr>
              <w:t xml:space="preserve"> </w:t>
            </w:r>
            <w:r w:rsidRPr="00A02CBE">
              <w:rPr>
                <w:sz w:val="22"/>
                <w:szCs w:val="22"/>
              </w:rPr>
              <w:t>иммуноферментті</w:t>
            </w:r>
            <w:r w:rsidRPr="00530A7F">
              <w:rPr>
                <w:sz w:val="22"/>
                <w:szCs w:val="22"/>
                <w:lang w:val="en-US"/>
              </w:rPr>
              <w:t xml:space="preserve"> </w:t>
            </w:r>
            <w:r w:rsidRPr="00A02CBE">
              <w:rPr>
                <w:sz w:val="22"/>
                <w:szCs w:val="22"/>
              </w:rPr>
              <w:t>Тест</w:t>
            </w:r>
            <w:r w:rsidRPr="00530A7F">
              <w:rPr>
                <w:sz w:val="22"/>
                <w:szCs w:val="22"/>
                <w:lang w:val="en-US"/>
              </w:rPr>
              <w:t>-</w:t>
            </w:r>
            <w:r w:rsidRPr="00A02CBE">
              <w:rPr>
                <w:sz w:val="22"/>
                <w:szCs w:val="22"/>
              </w:rPr>
              <w:t>жүйесі</w:t>
            </w:r>
            <w:r w:rsidRPr="00530A7F">
              <w:rPr>
                <w:sz w:val="22"/>
                <w:szCs w:val="22"/>
                <w:lang w:val="en-US"/>
              </w:rPr>
              <w:t xml:space="preserve">  </w:t>
            </w:r>
          </w:p>
        </w:tc>
        <w:tc>
          <w:tcPr>
            <w:tcW w:w="10582" w:type="dxa"/>
            <w:vAlign w:val="center"/>
          </w:tcPr>
          <w:p w:rsidR="00A02CBE" w:rsidRPr="00530A7F" w:rsidRDefault="00A02CBE" w:rsidP="00A02CBE">
            <w:pPr>
              <w:rPr>
                <w:color w:val="000000"/>
                <w:sz w:val="22"/>
                <w:szCs w:val="22"/>
                <w:lang w:val="en-US"/>
              </w:rPr>
            </w:pPr>
            <w:r w:rsidRPr="00A02CBE">
              <w:rPr>
                <w:color w:val="000000"/>
                <w:sz w:val="22"/>
                <w:szCs w:val="22"/>
              </w:rPr>
              <w:t>АИТВ</w:t>
            </w:r>
            <w:r w:rsidRPr="00530A7F">
              <w:rPr>
                <w:color w:val="000000"/>
                <w:sz w:val="22"/>
                <w:szCs w:val="22"/>
                <w:lang w:val="en-US"/>
              </w:rPr>
              <w:t xml:space="preserve"> 1 </w:t>
            </w:r>
            <w:r w:rsidRPr="00A02CBE">
              <w:rPr>
                <w:color w:val="000000"/>
                <w:sz w:val="22"/>
                <w:szCs w:val="22"/>
              </w:rPr>
              <w:t>және</w:t>
            </w:r>
            <w:r w:rsidRPr="00530A7F">
              <w:rPr>
                <w:color w:val="000000"/>
                <w:sz w:val="22"/>
                <w:szCs w:val="22"/>
                <w:lang w:val="en-US"/>
              </w:rPr>
              <w:t xml:space="preserve"> 2 </w:t>
            </w:r>
            <w:r w:rsidRPr="00A02CBE">
              <w:rPr>
                <w:color w:val="000000"/>
                <w:sz w:val="22"/>
                <w:szCs w:val="22"/>
              </w:rPr>
              <w:t>типті</w:t>
            </w:r>
            <w:r w:rsidRPr="00530A7F">
              <w:rPr>
                <w:color w:val="000000"/>
                <w:sz w:val="22"/>
                <w:szCs w:val="22"/>
                <w:lang w:val="en-US"/>
              </w:rPr>
              <w:t xml:space="preserve"> (</w:t>
            </w:r>
            <w:r w:rsidRPr="00A02CBE">
              <w:rPr>
                <w:color w:val="000000"/>
                <w:sz w:val="22"/>
                <w:szCs w:val="22"/>
              </w:rPr>
              <w:t>АИТВ</w:t>
            </w:r>
            <w:r w:rsidRPr="00530A7F">
              <w:rPr>
                <w:color w:val="000000"/>
                <w:sz w:val="22"/>
                <w:szCs w:val="22"/>
                <w:lang w:val="en-US"/>
              </w:rPr>
              <w:t xml:space="preserve"> -1 </w:t>
            </w:r>
            <w:r w:rsidRPr="00A02CBE">
              <w:rPr>
                <w:color w:val="000000"/>
                <w:sz w:val="22"/>
                <w:szCs w:val="22"/>
              </w:rPr>
              <w:t>және</w:t>
            </w:r>
            <w:r w:rsidRPr="00530A7F">
              <w:rPr>
                <w:color w:val="000000"/>
                <w:sz w:val="22"/>
                <w:szCs w:val="22"/>
                <w:lang w:val="en-US"/>
              </w:rPr>
              <w:t xml:space="preserve"> </w:t>
            </w:r>
            <w:r w:rsidRPr="00A02CBE">
              <w:rPr>
                <w:color w:val="000000"/>
                <w:sz w:val="22"/>
                <w:szCs w:val="22"/>
              </w:rPr>
              <w:t>АИТВ</w:t>
            </w:r>
            <w:r w:rsidRPr="00530A7F">
              <w:rPr>
                <w:color w:val="000000"/>
                <w:sz w:val="22"/>
                <w:szCs w:val="22"/>
                <w:lang w:val="en-US"/>
              </w:rPr>
              <w:t xml:space="preserve"> – 2), </w:t>
            </w:r>
            <w:r w:rsidRPr="00A02CBE">
              <w:rPr>
                <w:color w:val="000000"/>
                <w:sz w:val="22"/>
                <w:szCs w:val="22"/>
              </w:rPr>
              <w:t>О</w:t>
            </w:r>
            <w:r w:rsidRPr="00530A7F">
              <w:rPr>
                <w:color w:val="000000"/>
                <w:sz w:val="22"/>
                <w:szCs w:val="22"/>
                <w:lang w:val="en-US"/>
              </w:rPr>
              <w:t xml:space="preserve"> </w:t>
            </w:r>
            <w:r w:rsidRPr="00A02CBE">
              <w:rPr>
                <w:color w:val="000000"/>
                <w:sz w:val="22"/>
                <w:szCs w:val="22"/>
              </w:rPr>
              <w:t>АИТВ</w:t>
            </w:r>
            <w:r w:rsidRPr="00530A7F">
              <w:rPr>
                <w:color w:val="000000"/>
                <w:sz w:val="22"/>
                <w:szCs w:val="22"/>
                <w:lang w:val="en-US"/>
              </w:rPr>
              <w:t xml:space="preserve"> - 1 </w:t>
            </w:r>
            <w:r w:rsidRPr="00A02CBE">
              <w:rPr>
                <w:color w:val="000000"/>
                <w:sz w:val="22"/>
                <w:szCs w:val="22"/>
              </w:rPr>
              <w:t>тобындағы</w:t>
            </w:r>
            <w:r w:rsidRPr="00530A7F">
              <w:rPr>
                <w:color w:val="000000"/>
                <w:sz w:val="22"/>
                <w:szCs w:val="22"/>
                <w:lang w:val="en-US"/>
              </w:rPr>
              <w:t xml:space="preserve"> </w:t>
            </w:r>
            <w:r w:rsidRPr="00A02CBE">
              <w:rPr>
                <w:color w:val="000000"/>
                <w:sz w:val="22"/>
                <w:szCs w:val="22"/>
              </w:rPr>
              <w:t>АИТВ</w:t>
            </w:r>
            <w:r w:rsidRPr="00530A7F">
              <w:rPr>
                <w:color w:val="000000"/>
                <w:sz w:val="22"/>
                <w:szCs w:val="22"/>
                <w:lang w:val="en-US"/>
              </w:rPr>
              <w:t xml:space="preserve"> </w:t>
            </w:r>
            <w:r w:rsidRPr="00A02CBE">
              <w:rPr>
                <w:color w:val="000000"/>
                <w:sz w:val="22"/>
                <w:szCs w:val="22"/>
              </w:rPr>
              <w:t>және</w:t>
            </w:r>
            <w:r w:rsidRPr="00530A7F">
              <w:rPr>
                <w:color w:val="000000"/>
                <w:sz w:val="22"/>
                <w:szCs w:val="22"/>
                <w:lang w:val="en-US"/>
              </w:rPr>
              <w:t xml:space="preserve"> </w:t>
            </w:r>
            <w:r w:rsidRPr="00A02CBE">
              <w:rPr>
                <w:color w:val="000000"/>
                <w:sz w:val="22"/>
                <w:szCs w:val="22"/>
              </w:rPr>
              <w:t>р</w:t>
            </w:r>
            <w:r w:rsidRPr="00530A7F">
              <w:rPr>
                <w:color w:val="000000"/>
                <w:sz w:val="22"/>
                <w:szCs w:val="22"/>
                <w:lang w:val="en-US"/>
              </w:rPr>
              <w:t xml:space="preserve">24 </w:t>
            </w:r>
            <w:r w:rsidRPr="00A02CBE">
              <w:rPr>
                <w:color w:val="000000"/>
                <w:sz w:val="22"/>
                <w:szCs w:val="22"/>
              </w:rPr>
              <w:t>АИТВ</w:t>
            </w:r>
            <w:r w:rsidRPr="00530A7F">
              <w:rPr>
                <w:color w:val="000000"/>
                <w:sz w:val="22"/>
                <w:szCs w:val="22"/>
                <w:lang w:val="en-US"/>
              </w:rPr>
              <w:t xml:space="preserve"> </w:t>
            </w:r>
            <w:r w:rsidRPr="00A02CBE">
              <w:rPr>
                <w:color w:val="000000"/>
                <w:sz w:val="22"/>
                <w:szCs w:val="22"/>
              </w:rPr>
              <w:t>антигеніне</w:t>
            </w:r>
            <w:r w:rsidRPr="00530A7F">
              <w:rPr>
                <w:color w:val="000000"/>
                <w:sz w:val="22"/>
                <w:szCs w:val="22"/>
                <w:lang w:val="en-US"/>
              </w:rPr>
              <w:t xml:space="preserve"> </w:t>
            </w:r>
            <w:r w:rsidRPr="00A02CBE">
              <w:rPr>
                <w:color w:val="000000"/>
                <w:sz w:val="22"/>
                <w:szCs w:val="22"/>
              </w:rPr>
              <w:t>антиденелерді</w:t>
            </w:r>
            <w:r w:rsidRPr="00530A7F">
              <w:rPr>
                <w:color w:val="000000"/>
                <w:sz w:val="22"/>
                <w:szCs w:val="22"/>
                <w:lang w:val="en-US"/>
              </w:rPr>
              <w:t xml:space="preserve"> </w:t>
            </w:r>
            <w:r w:rsidRPr="00A02CBE">
              <w:rPr>
                <w:color w:val="000000"/>
                <w:sz w:val="22"/>
                <w:szCs w:val="22"/>
              </w:rPr>
              <w:t>бір</w:t>
            </w:r>
            <w:r w:rsidRPr="00530A7F">
              <w:rPr>
                <w:color w:val="000000"/>
                <w:sz w:val="22"/>
                <w:szCs w:val="22"/>
                <w:lang w:val="en-US"/>
              </w:rPr>
              <w:t xml:space="preserve"> </w:t>
            </w:r>
            <w:r w:rsidRPr="00A02CBE">
              <w:rPr>
                <w:color w:val="000000"/>
                <w:sz w:val="22"/>
                <w:szCs w:val="22"/>
              </w:rPr>
              <w:t>мезгілде</w:t>
            </w:r>
            <w:r w:rsidRPr="00530A7F">
              <w:rPr>
                <w:color w:val="000000"/>
                <w:sz w:val="22"/>
                <w:szCs w:val="22"/>
                <w:lang w:val="en-US"/>
              </w:rPr>
              <w:t xml:space="preserve"> </w:t>
            </w:r>
            <w:r w:rsidRPr="00A02CBE">
              <w:rPr>
                <w:color w:val="000000"/>
                <w:sz w:val="22"/>
                <w:szCs w:val="22"/>
              </w:rPr>
              <w:t>анықтауға</w:t>
            </w:r>
            <w:r w:rsidRPr="00530A7F">
              <w:rPr>
                <w:color w:val="000000"/>
                <w:sz w:val="22"/>
                <w:szCs w:val="22"/>
                <w:lang w:val="en-US"/>
              </w:rPr>
              <w:t xml:space="preserve"> </w:t>
            </w:r>
            <w:r w:rsidRPr="00A02CBE">
              <w:rPr>
                <w:color w:val="000000"/>
                <w:sz w:val="22"/>
                <w:szCs w:val="22"/>
              </w:rPr>
              <w:t>арналған</w:t>
            </w:r>
            <w:r w:rsidRPr="00530A7F">
              <w:rPr>
                <w:color w:val="000000"/>
                <w:sz w:val="22"/>
                <w:szCs w:val="22"/>
                <w:lang w:val="en-US"/>
              </w:rPr>
              <w:t xml:space="preserve"> </w:t>
            </w:r>
            <w:r w:rsidRPr="00A02CBE">
              <w:rPr>
                <w:color w:val="000000"/>
                <w:sz w:val="22"/>
                <w:szCs w:val="22"/>
              </w:rPr>
              <w:t>иммуноферментті</w:t>
            </w:r>
            <w:r w:rsidRPr="00530A7F">
              <w:rPr>
                <w:color w:val="000000"/>
                <w:sz w:val="22"/>
                <w:szCs w:val="22"/>
                <w:lang w:val="en-US"/>
              </w:rPr>
              <w:t xml:space="preserve"> </w:t>
            </w:r>
            <w:r w:rsidRPr="00A02CBE">
              <w:rPr>
                <w:color w:val="000000"/>
                <w:sz w:val="22"/>
                <w:szCs w:val="22"/>
              </w:rPr>
              <w:t>Тест</w:t>
            </w:r>
            <w:r w:rsidRPr="00530A7F">
              <w:rPr>
                <w:color w:val="000000"/>
                <w:sz w:val="22"/>
                <w:szCs w:val="22"/>
                <w:lang w:val="en-US"/>
              </w:rPr>
              <w:t>-</w:t>
            </w:r>
            <w:r w:rsidRPr="00A02CBE">
              <w:rPr>
                <w:color w:val="000000"/>
                <w:sz w:val="22"/>
                <w:szCs w:val="22"/>
              </w:rPr>
              <w:t>жүйесі</w:t>
            </w:r>
            <w:r w:rsidRPr="00530A7F">
              <w:rPr>
                <w:color w:val="000000"/>
                <w:sz w:val="22"/>
                <w:szCs w:val="22"/>
                <w:lang w:val="en-US"/>
              </w:rPr>
              <w:t xml:space="preserve">  </w:t>
            </w:r>
          </w:p>
          <w:p w:rsidR="00A02CBE" w:rsidRPr="00530A7F" w:rsidRDefault="00A02CBE" w:rsidP="00A02CBE">
            <w:pPr>
              <w:rPr>
                <w:color w:val="000000"/>
                <w:sz w:val="22"/>
                <w:szCs w:val="22"/>
                <w:lang w:val="en-US"/>
              </w:rPr>
            </w:pPr>
            <w:r w:rsidRPr="00A02CBE">
              <w:rPr>
                <w:color w:val="000000"/>
                <w:sz w:val="22"/>
                <w:szCs w:val="22"/>
              </w:rPr>
              <w:t>Жинақ</w:t>
            </w:r>
            <w:r w:rsidRPr="00530A7F">
              <w:rPr>
                <w:color w:val="000000"/>
                <w:sz w:val="22"/>
                <w:szCs w:val="22"/>
                <w:lang w:val="en-US"/>
              </w:rPr>
              <w:t xml:space="preserve"> </w:t>
            </w:r>
            <w:r w:rsidRPr="00A02CBE">
              <w:rPr>
                <w:color w:val="000000"/>
                <w:sz w:val="22"/>
                <w:szCs w:val="22"/>
              </w:rPr>
              <w:t>адам</w:t>
            </w:r>
            <w:r w:rsidRPr="00530A7F">
              <w:rPr>
                <w:color w:val="000000"/>
                <w:sz w:val="22"/>
                <w:szCs w:val="22"/>
                <w:lang w:val="en-US"/>
              </w:rPr>
              <w:t xml:space="preserve"> </w:t>
            </w:r>
            <w:r w:rsidRPr="00A02CBE">
              <w:rPr>
                <w:color w:val="000000"/>
                <w:sz w:val="22"/>
                <w:szCs w:val="22"/>
              </w:rPr>
              <w:t>қанының</w:t>
            </w:r>
            <w:r w:rsidRPr="00530A7F">
              <w:rPr>
                <w:color w:val="000000"/>
                <w:sz w:val="22"/>
                <w:szCs w:val="22"/>
                <w:lang w:val="en-US"/>
              </w:rPr>
              <w:t xml:space="preserve"> </w:t>
            </w:r>
            <w:r w:rsidRPr="00A02CBE">
              <w:rPr>
                <w:color w:val="000000"/>
                <w:sz w:val="22"/>
                <w:szCs w:val="22"/>
              </w:rPr>
              <w:t>сарысуында</w:t>
            </w:r>
            <w:r w:rsidRPr="00530A7F">
              <w:rPr>
                <w:color w:val="000000"/>
                <w:sz w:val="22"/>
                <w:szCs w:val="22"/>
                <w:lang w:val="en-US"/>
              </w:rPr>
              <w:t xml:space="preserve"> (</w:t>
            </w:r>
            <w:r w:rsidRPr="00A02CBE">
              <w:rPr>
                <w:color w:val="000000"/>
                <w:sz w:val="22"/>
                <w:szCs w:val="22"/>
              </w:rPr>
              <w:t>плазмасында</w:t>
            </w:r>
            <w:r w:rsidRPr="00530A7F">
              <w:rPr>
                <w:color w:val="000000"/>
                <w:sz w:val="22"/>
                <w:szCs w:val="22"/>
                <w:lang w:val="en-US"/>
              </w:rPr>
              <w:t xml:space="preserve">) </w:t>
            </w:r>
            <w:r w:rsidRPr="00A02CBE">
              <w:rPr>
                <w:color w:val="000000"/>
                <w:sz w:val="22"/>
                <w:szCs w:val="22"/>
              </w:rPr>
              <w:t>АИТВ</w:t>
            </w:r>
            <w:r w:rsidRPr="00530A7F">
              <w:rPr>
                <w:color w:val="000000"/>
                <w:sz w:val="22"/>
                <w:szCs w:val="22"/>
                <w:lang w:val="en-US"/>
              </w:rPr>
              <w:t xml:space="preserve">-1, 2 </w:t>
            </w:r>
            <w:r w:rsidRPr="00A02CBE">
              <w:rPr>
                <w:color w:val="000000"/>
                <w:sz w:val="22"/>
                <w:szCs w:val="22"/>
              </w:rPr>
              <w:t>антиденелерін</w:t>
            </w:r>
            <w:r w:rsidRPr="00530A7F">
              <w:rPr>
                <w:color w:val="000000"/>
                <w:sz w:val="22"/>
                <w:szCs w:val="22"/>
                <w:lang w:val="en-US"/>
              </w:rPr>
              <w:t xml:space="preserve"> </w:t>
            </w:r>
            <w:r w:rsidRPr="00A02CBE">
              <w:rPr>
                <w:color w:val="000000"/>
                <w:sz w:val="22"/>
                <w:szCs w:val="22"/>
              </w:rPr>
              <w:t>иммуноферменттік</w:t>
            </w:r>
            <w:r w:rsidRPr="00530A7F">
              <w:rPr>
                <w:color w:val="000000"/>
                <w:sz w:val="22"/>
                <w:szCs w:val="22"/>
                <w:lang w:val="en-US"/>
              </w:rPr>
              <w:t xml:space="preserve"> </w:t>
            </w:r>
            <w:r w:rsidRPr="00A02CBE">
              <w:rPr>
                <w:color w:val="000000"/>
                <w:sz w:val="22"/>
                <w:szCs w:val="22"/>
              </w:rPr>
              <w:t>анықтауға</w:t>
            </w:r>
            <w:r w:rsidRPr="00530A7F">
              <w:rPr>
                <w:color w:val="000000"/>
                <w:sz w:val="22"/>
                <w:szCs w:val="22"/>
                <w:lang w:val="en-US"/>
              </w:rPr>
              <w:t xml:space="preserve"> </w:t>
            </w:r>
            <w:r w:rsidRPr="00A02CBE">
              <w:rPr>
                <w:color w:val="000000"/>
                <w:sz w:val="22"/>
                <w:szCs w:val="22"/>
              </w:rPr>
              <w:t>арналған</w:t>
            </w:r>
            <w:r w:rsidRPr="00530A7F">
              <w:rPr>
                <w:color w:val="000000"/>
                <w:sz w:val="22"/>
                <w:szCs w:val="22"/>
                <w:lang w:val="en-US"/>
              </w:rPr>
              <w:t xml:space="preserve">. </w:t>
            </w:r>
            <w:r w:rsidRPr="00A02CBE">
              <w:rPr>
                <w:color w:val="000000"/>
                <w:sz w:val="22"/>
                <w:szCs w:val="22"/>
              </w:rPr>
              <w:t>Жинақ</w:t>
            </w:r>
            <w:r w:rsidRPr="00530A7F">
              <w:rPr>
                <w:color w:val="000000"/>
                <w:sz w:val="22"/>
                <w:szCs w:val="22"/>
                <w:lang w:val="en-US"/>
              </w:rPr>
              <w:t xml:space="preserve"> </w:t>
            </w:r>
            <w:r w:rsidRPr="00A02CBE">
              <w:rPr>
                <w:color w:val="000000"/>
                <w:sz w:val="22"/>
                <w:szCs w:val="22"/>
              </w:rPr>
              <w:t>қол</w:t>
            </w:r>
            <w:r w:rsidRPr="00530A7F">
              <w:rPr>
                <w:color w:val="000000"/>
                <w:sz w:val="22"/>
                <w:szCs w:val="22"/>
                <w:lang w:val="en-US"/>
              </w:rPr>
              <w:t xml:space="preserve"> </w:t>
            </w:r>
            <w:r w:rsidRPr="00A02CBE">
              <w:rPr>
                <w:color w:val="000000"/>
                <w:sz w:val="22"/>
                <w:szCs w:val="22"/>
              </w:rPr>
              <w:t>режимінде</w:t>
            </w:r>
            <w:r w:rsidRPr="00530A7F">
              <w:rPr>
                <w:color w:val="000000"/>
                <w:sz w:val="22"/>
                <w:szCs w:val="22"/>
                <w:lang w:val="en-US"/>
              </w:rPr>
              <w:t xml:space="preserve"> </w:t>
            </w:r>
            <w:r w:rsidRPr="00A02CBE">
              <w:rPr>
                <w:color w:val="000000"/>
                <w:sz w:val="22"/>
                <w:szCs w:val="22"/>
              </w:rPr>
              <w:t>немесе</w:t>
            </w:r>
            <w:r w:rsidRPr="00530A7F">
              <w:rPr>
                <w:color w:val="000000"/>
                <w:sz w:val="22"/>
                <w:szCs w:val="22"/>
                <w:lang w:val="en-US"/>
              </w:rPr>
              <w:t xml:space="preserve"> </w:t>
            </w:r>
            <w:r w:rsidRPr="00A02CBE">
              <w:rPr>
                <w:color w:val="000000"/>
                <w:sz w:val="22"/>
                <w:szCs w:val="22"/>
              </w:rPr>
              <w:t>ашық</w:t>
            </w:r>
            <w:r w:rsidRPr="00530A7F">
              <w:rPr>
                <w:color w:val="000000"/>
                <w:sz w:val="22"/>
                <w:szCs w:val="22"/>
                <w:lang w:val="en-US"/>
              </w:rPr>
              <w:t xml:space="preserve"> </w:t>
            </w:r>
            <w:r w:rsidRPr="00A02CBE">
              <w:rPr>
                <w:color w:val="000000"/>
                <w:sz w:val="22"/>
                <w:szCs w:val="22"/>
              </w:rPr>
              <w:t>үлгідегі</w:t>
            </w:r>
            <w:r w:rsidRPr="00530A7F">
              <w:rPr>
                <w:color w:val="000000"/>
                <w:sz w:val="22"/>
                <w:szCs w:val="22"/>
                <w:lang w:val="en-US"/>
              </w:rPr>
              <w:t xml:space="preserve"> </w:t>
            </w:r>
            <w:r w:rsidRPr="00A02CBE">
              <w:rPr>
                <w:color w:val="000000"/>
                <w:sz w:val="22"/>
                <w:szCs w:val="22"/>
              </w:rPr>
              <w:t>автоматты</w:t>
            </w:r>
            <w:r w:rsidRPr="00530A7F">
              <w:rPr>
                <w:color w:val="000000"/>
                <w:sz w:val="22"/>
                <w:szCs w:val="22"/>
                <w:lang w:val="en-US"/>
              </w:rPr>
              <w:t xml:space="preserve"> </w:t>
            </w:r>
            <w:r w:rsidRPr="00A02CBE">
              <w:rPr>
                <w:color w:val="000000"/>
                <w:sz w:val="22"/>
                <w:szCs w:val="22"/>
              </w:rPr>
              <w:t>ИФТ</w:t>
            </w:r>
            <w:r w:rsidRPr="00530A7F">
              <w:rPr>
                <w:color w:val="000000"/>
                <w:sz w:val="22"/>
                <w:szCs w:val="22"/>
                <w:lang w:val="en-US"/>
              </w:rPr>
              <w:t>-</w:t>
            </w:r>
            <w:r w:rsidRPr="00A02CBE">
              <w:rPr>
                <w:color w:val="000000"/>
                <w:sz w:val="22"/>
                <w:szCs w:val="22"/>
              </w:rPr>
              <w:t>талдағыштарды</w:t>
            </w:r>
            <w:r w:rsidRPr="00530A7F">
              <w:rPr>
                <w:color w:val="000000"/>
                <w:sz w:val="22"/>
                <w:szCs w:val="22"/>
                <w:lang w:val="en-US"/>
              </w:rPr>
              <w:t xml:space="preserve"> </w:t>
            </w:r>
            <w:r w:rsidRPr="00A02CBE">
              <w:rPr>
                <w:color w:val="000000"/>
                <w:sz w:val="22"/>
                <w:szCs w:val="22"/>
              </w:rPr>
              <w:t>пайдалана</w:t>
            </w:r>
            <w:r w:rsidRPr="00530A7F">
              <w:rPr>
                <w:color w:val="000000"/>
                <w:sz w:val="22"/>
                <w:szCs w:val="22"/>
                <w:lang w:val="en-US"/>
              </w:rPr>
              <w:t xml:space="preserve"> </w:t>
            </w:r>
            <w:r w:rsidRPr="00A02CBE">
              <w:rPr>
                <w:color w:val="000000"/>
                <w:sz w:val="22"/>
                <w:szCs w:val="22"/>
              </w:rPr>
              <w:t>отырып</w:t>
            </w:r>
            <w:r w:rsidRPr="00530A7F">
              <w:rPr>
                <w:color w:val="000000"/>
                <w:sz w:val="22"/>
                <w:szCs w:val="22"/>
                <w:lang w:val="en-US"/>
              </w:rPr>
              <w:t xml:space="preserve"> </w:t>
            </w:r>
            <w:r w:rsidRPr="00A02CBE">
              <w:rPr>
                <w:color w:val="000000"/>
                <w:sz w:val="22"/>
                <w:szCs w:val="22"/>
              </w:rPr>
              <w:t>бақылауларды</w:t>
            </w:r>
            <w:r w:rsidRPr="00530A7F">
              <w:rPr>
                <w:color w:val="000000"/>
                <w:sz w:val="22"/>
                <w:szCs w:val="22"/>
                <w:lang w:val="en-US"/>
              </w:rPr>
              <w:t xml:space="preserve"> </w:t>
            </w:r>
            <w:r w:rsidRPr="00A02CBE">
              <w:rPr>
                <w:color w:val="000000"/>
                <w:sz w:val="22"/>
                <w:szCs w:val="22"/>
              </w:rPr>
              <w:t>қоса</w:t>
            </w:r>
            <w:r w:rsidRPr="00530A7F">
              <w:rPr>
                <w:color w:val="000000"/>
                <w:sz w:val="22"/>
                <w:szCs w:val="22"/>
                <w:lang w:val="en-US"/>
              </w:rPr>
              <w:t xml:space="preserve"> </w:t>
            </w:r>
            <w:r w:rsidRPr="00A02CBE">
              <w:rPr>
                <w:color w:val="000000"/>
                <w:sz w:val="22"/>
                <w:szCs w:val="22"/>
              </w:rPr>
              <w:t>алғанда</w:t>
            </w:r>
            <w:r w:rsidRPr="00530A7F">
              <w:rPr>
                <w:color w:val="000000"/>
                <w:sz w:val="22"/>
                <w:szCs w:val="22"/>
                <w:lang w:val="en-US"/>
              </w:rPr>
              <w:t xml:space="preserve">, </w:t>
            </w:r>
            <w:r w:rsidRPr="00A02CBE">
              <w:rPr>
                <w:color w:val="000000"/>
                <w:sz w:val="22"/>
                <w:szCs w:val="22"/>
              </w:rPr>
              <w:t>кемінде</w:t>
            </w:r>
            <w:r w:rsidRPr="00530A7F">
              <w:rPr>
                <w:color w:val="000000"/>
                <w:sz w:val="22"/>
                <w:szCs w:val="22"/>
                <w:lang w:val="en-US"/>
              </w:rPr>
              <w:t xml:space="preserve"> 480 </w:t>
            </w:r>
            <w:r w:rsidRPr="00A02CBE">
              <w:rPr>
                <w:color w:val="000000"/>
                <w:sz w:val="22"/>
                <w:szCs w:val="22"/>
              </w:rPr>
              <w:t>талдау</w:t>
            </w:r>
            <w:r w:rsidRPr="00530A7F">
              <w:rPr>
                <w:color w:val="000000"/>
                <w:sz w:val="22"/>
                <w:szCs w:val="22"/>
                <w:lang w:val="en-US"/>
              </w:rPr>
              <w:t xml:space="preserve"> </w:t>
            </w:r>
            <w:r w:rsidRPr="00A02CBE">
              <w:rPr>
                <w:color w:val="000000"/>
                <w:sz w:val="22"/>
                <w:szCs w:val="22"/>
              </w:rPr>
              <w:t>жүргізуге</w:t>
            </w:r>
            <w:r w:rsidRPr="00530A7F">
              <w:rPr>
                <w:color w:val="000000"/>
                <w:sz w:val="22"/>
                <w:szCs w:val="22"/>
                <w:lang w:val="en-US"/>
              </w:rPr>
              <w:t xml:space="preserve"> </w:t>
            </w:r>
            <w:r w:rsidRPr="00A02CBE">
              <w:rPr>
                <w:color w:val="000000"/>
                <w:sz w:val="22"/>
                <w:szCs w:val="22"/>
              </w:rPr>
              <w:t>есептелуі</w:t>
            </w:r>
            <w:r w:rsidRPr="00530A7F">
              <w:rPr>
                <w:color w:val="000000"/>
                <w:sz w:val="22"/>
                <w:szCs w:val="22"/>
                <w:lang w:val="en-US"/>
              </w:rPr>
              <w:t xml:space="preserve"> </w:t>
            </w:r>
            <w:r w:rsidRPr="00A02CBE">
              <w:rPr>
                <w:color w:val="000000"/>
                <w:sz w:val="22"/>
                <w:szCs w:val="22"/>
              </w:rPr>
              <w:t>тиіс</w:t>
            </w:r>
            <w:r w:rsidRPr="00530A7F">
              <w:rPr>
                <w:color w:val="000000"/>
                <w:sz w:val="22"/>
                <w:szCs w:val="22"/>
                <w:lang w:val="en-US"/>
              </w:rPr>
              <w:t xml:space="preserve">. </w:t>
            </w:r>
          </w:p>
          <w:p w:rsidR="00A02CBE" w:rsidRPr="00A02CBE" w:rsidRDefault="00A02CBE" w:rsidP="00A02CBE">
            <w:pPr>
              <w:rPr>
                <w:color w:val="000000"/>
                <w:sz w:val="22"/>
                <w:szCs w:val="22"/>
              </w:rPr>
            </w:pPr>
            <w:r w:rsidRPr="00A02CBE">
              <w:rPr>
                <w:color w:val="000000"/>
                <w:sz w:val="22"/>
                <w:szCs w:val="22"/>
              </w:rPr>
              <w:t xml:space="preserve">Тест форматы-480 анықтамадан кем емес (96х5, жолақ пен тесікке дейін жиналмалы полистирол планшеті). Қамырдың бір сатылы форматы (жуу сатысынсыз конъюгат ерітінділерімен үлгілерді бір мезгілде инкубациялау). Талдау жасау барысында планшетті жуудың бір циклі. Планшетті жуудың жалпы саны 4-тен аспайды. Бөлме температурасында ТМБ-субстрат ерітіндісімен Инкубация. Стоп-реагентті жұмыс планшетінің тесігіне енгізу көлемі кемінде 150 мкл. 0,25 критикалық ОП есептеу үшін Коэффициент  </w:t>
            </w:r>
          </w:p>
          <w:p w:rsidR="00A02CBE" w:rsidRPr="00A02CBE" w:rsidRDefault="00A02CBE" w:rsidP="00A02CBE">
            <w:pPr>
              <w:rPr>
                <w:color w:val="000000"/>
                <w:sz w:val="22"/>
                <w:szCs w:val="22"/>
              </w:rPr>
            </w:pPr>
            <w:r w:rsidRPr="00A02CBE">
              <w:rPr>
                <w:color w:val="000000"/>
                <w:sz w:val="22"/>
                <w:szCs w:val="22"/>
              </w:rPr>
              <w:t>Талданатын үлгінің саны: 70 мкл артық емес.</w:t>
            </w:r>
          </w:p>
          <w:p w:rsidR="00A02CBE" w:rsidRPr="00A02CBE" w:rsidRDefault="00A02CBE" w:rsidP="00A02CBE">
            <w:pPr>
              <w:rPr>
                <w:color w:val="000000"/>
                <w:sz w:val="22"/>
                <w:szCs w:val="22"/>
              </w:rPr>
            </w:pPr>
            <w:r w:rsidRPr="00A02CBE">
              <w:rPr>
                <w:color w:val="000000"/>
                <w:sz w:val="22"/>
                <w:szCs w:val="22"/>
              </w:rPr>
              <w:t>Сезімталдық: кемінде 100%.</w:t>
            </w:r>
          </w:p>
          <w:p w:rsidR="00A02CBE" w:rsidRPr="00A02CBE" w:rsidRDefault="00A02CBE" w:rsidP="00A02CBE">
            <w:pPr>
              <w:rPr>
                <w:color w:val="000000"/>
                <w:sz w:val="22"/>
                <w:szCs w:val="22"/>
              </w:rPr>
            </w:pPr>
            <w:r w:rsidRPr="00A02CBE">
              <w:rPr>
                <w:color w:val="000000"/>
                <w:sz w:val="22"/>
                <w:szCs w:val="22"/>
              </w:rPr>
              <w:t>Ерекшелігі: донорлардың кездейсоқ іріктемесінде (кемінде 5000 донор) - 99,9-дан жоғары%</w:t>
            </w:r>
          </w:p>
          <w:p w:rsidR="00A02CBE" w:rsidRPr="00A02CBE" w:rsidRDefault="00A02CBE" w:rsidP="00A02CBE">
            <w:pPr>
              <w:rPr>
                <w:color w:val="000000"/>
                <w:sz w:val="22"/>
                <w:szCs w:val="22"/>
              </w:rPr>
            </w:pPr>
            <w:r w:rsidRPr="00A02CBE">
              <w:rPr>
                <w:color w:val="000000"/>
                <w:sz w:val="22"/>
                <w:szCs w:val="22"/>
              </w:rPr>
              <w:t xml:space="preserve">Сезімталдық: АИТВ-1 – 10пг/мл антигенді (p24) анықтау кезіндегі жиынтықтар </w:t>
            </w:r>
          </w:p>
          <w:p w:rsidR="00A02CBE" w:rsidRPr="00A02CBE" w:rsidRDefault="00A02CBE" w:rsidP="00A02CBE">
            <w:pPr>
              <w:rPr>
                <w:color w:val="000000"/>
                <w:sz w:val="22"/>
                <w:szCs w:val="22"/>
              </w:rPr>
            </w:pPr>
            <w:r w:rsidRPr="00A02CBE">
              <w:rPr>
                <w:color w:val="000000"/>
                <w:sz w:val="22"/>
                <w:szCs w:val="22"/>
              </w:rPr>
              <w:t>Талдау ұзақтығы 85 минуттан аспайды.</w:t>
            </w:r>
          </w:p>
          <w:p w:rsidR="00A02CBE" w:rsidRPr="00A02CBE" w:rsidRDefault="00A02CBE" w:rsidP="00A02CBE">
            <w:pPr>
              <w:rPr>
                <w:color w:val="000000"/>
                <w:sz w:val="22"/>
                <w:szCs w:val="22"/>
              </w:rPr>
            </w:pPr>
            <w:r w:rsidRPr="00A02CBE">
              <w:rPr>
                <w:color w:val="000000"/>
                <w:sz w:val="22"/>
                <w:szCs w:val="22"/>
              </w:rPr>
              <w:t>Серияішілік репродуктивтілік-вариация коэффициенті 8% - дан аспайды. Серияаралық репродуктивтілік-вариация коэффициенті 10% - дан аспайды. Дайындалған жұмыстық жуу ерітіндісінің тұрақтылығы +2с-тан +8с-қа дейінгі температурада сақтау кезінде кемінде 28 күн, +18с-тан +25С-қа дейінгі температурада кемінде 14 тәулік. Ашқаннан кейін +2с-тан +8с - ке дейінгі температурада жарықтан қорғалған жерде-кемінде 30 тәулік, +18с-тен +25С-ке дейінгі температурада кемінде 12 сағат сақтау кезінде дайындалған конъюгат-1 Жұмыс ерітіндісінің тұрақтылығы. Ашқаннан кейін +2с-тан +8с - ке дейінгі температурада жарықтан қорғалған жерде-кемінде 14 тәулік, +18с-тен +25С-ке дейінгі температурада кемінде 12 сағат сақтау кезінде дайындалған конъюгат-2 Жұмыс ерітіндісінің тұрақтылығы. +18с-тан +25С-қа дейінгі температурада субстрат қоспасының дайындалған Жұмыс ерітіндісінің тұрақтылығы кемінде 10 сағат.</w:t>
            </w:r>
          </w:p>
          <w:p w:rsidR="00A02CBE" w:rsidRPr="00A02CBE" w:rsidRDefault="00A02CBE" w:rsidP="00A02CBE">
            <w:pPr>
              <w:rPr>
                <w:color w:val="000000"/>
                <w:sz w:val="22"/>
                <w:szCs w:val="22"/>
              </w:rPr>
            </w:pPr>
            <w:r w:rsidRPr="00A02CBE">
              <w:rPr>
                <w:color w:val="000000"/>
                <w:sz w:val="22"/>
                <w:szCs w:val="22"/>
              </w:rPr>
              <w:t>Жиынтықтың құрамына кіретін қосымша керек-жарақтар: кемінде 5 дана полистирол 96-тесікті планшеттерге арналған қақпақтар, кемінде 10 дана ИФТ-планшеттерге арналған қорғаныш пленкалар, кемінде 80 дана бір рет қолданылатын ұштықтар, кемінде 10 дана сұйық реагенттерге арналған пластикалық ванналар, кемінде 3 дана zip-Lock құлпы бар полиэтилен пакеттер.</w:t>
            </w:r>
          </w:p>
          <w:p w:rsidR="00A02CBE" w:rsidRPr="00A02CBE" w:rsidRDefault="00A02CBE" w:rsidP="00A02CBE">
            <w:pPr>
              <w:rPr>
                <w:color w:val="000000"/>
                <w:sz w:val="22"/>
                <w:szCs w:val="22"/>
              </w:rPr>
            </w:pPr>
            <w:r w:rsidRPr="00A02CBE">
              <w:rPr>
                <w:color w:val="000000"/>
                <w:sz w:val="22"/>
                <w:szCs w:val="22"/>
              </w:rPr>
              <w:t xml:space="preserve">Қолдану жөніндегі нұсқаулықтың орыс тілінде болуы. </w:t>
            </w:r>
          </w:p>
          <w:p w:rsidR="00A02CBE" w:rsidRDefault="00A02CBE" w:rsidP="00A02CBE">
            <w:pPr>
              <w:rPr>
                <w:color w:val="000000"/>
                <w:sz w:val="22"/>
                <w:szCs w:val="22"/>
              </w:rPr>
            </w:pPr>
            <w:r w:rsidRPr="00A02CBE">
              <w:rPr>
                <w:color w:val="000000"/>
                <w:sz w:val="22"/>
                <w:szCs w:val="22"/>
              </w:rPr>
              <w:t>Сақтау және тасымалдау шарттары: жеткізу температуралық сақтау режимін сақтай отырып жүзеге асырылуы тиіс.</w:t>
            </w:r>
          </w:p>
          <w:p w:rsidR="004D7D7F" w:rsidRPr="00A02CBE" w:rsidRDefault="004D7D7F" w:rsidP="00A02CBE">
            <w:pPr>
              <w:rPr>
                <w:color w:val="000000"/>
                <w:sz w:val="22"/>
                <w:szCs w:val="22"/>
              </w:rPr>
            </w:pPr>
            <w:r w:rsidRPr="004D7D7F">
              <w:rPr>
                <w:color w:val="000000"/>
                <w:sz w:val="22"/>
                <w:szCs w:val="22"/>
              </w:rPr>
              <w:t>Тауарды жеткізу Тапсырыс берушінің өтініші бойынша 2022 жыл ішінде 15 күнтізбелік күн ішінде жүзеге асырылады.</w:t>
            </w:r>
          </w:p>
        </w:tc>
        <w:tc>
          <w:tcPr>
            <w:tcW w:w="993" w:type="dxa"/>
            <w:shd w:val="clear" w:color="auto" w:fill="auto"/>
            <w:vAlign w:val="center"/>
          </w:tcPr>
          <w:p w:rsidR="00A02CBE" w:rsidRPr="00A02CBE" w:rsidRDefault="00A02CBE">
            <w:pPr>
              <w:jc w:val="center"/>
              <w:rPr>
                <w:color w:val="000000"/>
                <w:sz w:val="22"/>
                <w:szCs w:val="22"/>
              </w:rPr>
            </w:pPr>
            <w:r w:rsidRPr="00A02CBE">
              <w:rPr>
                <w:color w:val="000000"/>
                <w:sz w:val="22"/>
                <w:szCs w:val="22"/>
              </w:rPr>
              <w:t>набор</w:t>
            </w:r>
          </w:p>
        </w:tc>
        <w:tc>
          <w:tcPr>
            <w:tcW w:w="805" w:type="dxa"/>
            <w:shd w:val="clear" w:color="auto" w:fill="auto"/>
            <w:vAlign w:val="center"/>
          </w:tcPr>
          <w:p w:rsidR="00A02CBE" w:rsidRPr="00A02CBE" w:rsidRDefault="00A02CBE">
            <w:pPr>
              <w:jc w:val="center"/>
              <w:rPr>
                <w:color w:val="000000"/>
                <w:sz w:val="22"/>
                <w:szCs w:val="22"/>
              </w:rPr>
            </w:pPr>
            <w:r w:rsidRPr="00A02CBE">
              <w:rPr>
                <w:color w:val="000000"/>
                <w:sz w:val="22"/>
                <w:szCs w:val="22"/>
              </w:rPr>
              <w:t>75,00</w:t>
            </w:r>
          </w:p>
        </w:tc>
      </w:tr>
    </w:tbl>
    <w:p w:rsidR="00291A4F" w:rsidRPr="00291A4F" w:rsidRDefault="00291A4F" w:rsidP="00291A4F">
      <w:pPr>
        <w:rPr>
          <w:sz w:val="22"/>
          <w:szCs w:val="22"/>
        </w:rPr>
      </w:pPr>
      <w:r w:rsidRPr="00291A4F">
        <w:rPr>
          <w:sz w:val="22"/>
          <w:szCs w:val="22"/>
        </w:rPr>
        <w:t>18 т.т. 4 тарау:</w:t>
      </w:r>
    </w:p>
    <w:p w:rsidR="00291A4F" w:rsidRPr="00291A4F" w:rsidRDefault="00291A4F" w:rsidP="00291A4F">
      <w:pPr>
        <w:rPr>
          <w:sz w:val="22"/>
          <w:szCs w:val="22"/>
        </w:rPr>
      </w:pPr>
      <w:r w:rsidRPr="00291A4F">
        <w:rPr>
          <w:sz w:val="22"/>
          <w:szCs w:val="22"/>
        </w:rPr>
        <w:t xml:space="preserve">     </w:t>
      </w:r>
      <w:r w:rsidRPr="00291A4F">
        <w:rPr>
          <w:sz w:val="22"/>
          <w:szCs w:val="22"/>
        </w:rPr>
        <w:tab/>
        <w:t xml:space="preserve">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w:t>
      </w:r>
      <w:r w:rsidRPr="00291A4F">
        <w:rPr>
          <w:sz w:val="22"/>
          <w:szCs w:val="22"/>
        </w:rPr>
        <w:lastRenderedPageBreak/>
        <w:t xml:space="preserve">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 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 </w:t>
      </w:r>
    </w:p>
    <w:p w:rsidR="00291A4F" w:rsidRPr="00291A4F" w:rsidRDefault="00291A4F" w:rsidP="00291A4F">
      <w:pPr>
        <w:rPr>
          <w:sz w:val="22"/>
          <w:szCs w:val="22"/>
        </w:rPr>
      </w:pPr>
      <w:r w:rsidRPr="00291A4F">
        <w:rPr>
          <w:sz w:val="22"/>
          <w:szCs w:val="22"/>
        </w:rPr>
        <w:t>2) сипаттаманың немесе техникалық ерекшеліктің сатып алуға хабарландыру немесе шақыру шарттарына сәйкестігі.  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291A4F" w:rsidRPr="00291A4F" w:rsidRDefault="00291A4F" w:rsidP="00291A4F">
      <w:pPr>
        <w:rPr>
          <w:sz w:val="22"/>
          <w:szCs w:val="22"/>
        </w:rPr>
      </w:pPr>
      <w:r w:rsidRPr="00291A4F">
        <w:rPr>
          <w:sz w:val="22"/>
          <w:szCs w:val="22"/>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ескере отырып, халықаралық патенттелмеген атау және (немесе) сауда атауы (бар болса) Бойынша Денсаулық сақтау саласындағы уәкілетті орган бекіткен шекті бағалардан, хабарландырудағы немесе сатып алуға шақырудағы бағадан асырмау; ;</w:t>
      </w:r>
    </w:p>
    <w:p w:rsidR="00291A4F" w:rsidRPr="00291A4F" w:rsidRDefault="00291A4F" w:rsidP="00291A4F">
      <w:pPr>
        <w:rPr>
          <w:sz w:val="22"/>
          <w:szCs w:val="22"/>
        </w:rPr>
      </w:pPr>
      <w:r w:rsidRPr="00291A4F">
        <w:rPr>
          <w:sz w:val="22"/>
          <w:szCs w:val="22"/>
        </w:rPr>
        <w:t xml:space="preserve">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 </w:t>
      </w:r>
    </w:p>
    <w:p w:rsidR="00291A4F" w:rsidRPr="00291A4F" w:rsidRDefault="00291A4F" w:rsidP="00291A4F">
      <w:pPr>
        <w:rPr>
          <w:sz w:val="22"/>
          <w:szCs w:val="22"/>
        </w:rPr>
      </w:pPr>
      <w:r w:rsidRPr="00291A4F">
        <w:rPr>
          <w:sz w:val="22"/>
          <w:szCs w:val="22"/>
        </w:rPr>
        <w:t>5) дәрілік заттар мен медициналық бұйымдарды таңбалаудың, тұтыну қаптамасының және қолдану жөніндегі нұсқаулықтың талаптарға сәйкестігі</w:t>
      </w:r>
    </w:p>
    <w:p w:rsidR="00291A4F" w:rsidRPr="00291A4F" w:rsidRDefault="00291A4F" w:rsidP="00291A4F">
      <w:pPr>
        <w:rPr>
          <w:sz w:val="22"/>
          <w:szCs w:val="22"/>
        </w:rPr>
      </w:pPr>
      <w:r w:rsidRPr="00291A4F">
        <w:rPr>
          <w:sz w:val="22"/>
          <w:szCs w:val="22"/>
        </w:rPr>
        <w:t>Қазақстан Республикасына тіркелмеген дәрілік заттарды және (немесе) медициналық бұйымдарды әкелу жағдайларын қоспағанда, Қазақстан Республикасының заңнамасына және денсаулық сақтау саласындағы уәкілетті орган белгілеген тәртіпке сәйкес жүргізіледі;</w:t>
      </w:r>
    </w:p>
    <w:p w:rsidR="00291A4F" w:rsidRPr="00291A4F" w:rsidRDefault="00291A4F" w:rsidP="00291A4F">
      <w:pPr>
        <w:rPr>
          <w:sz w:val="22"/>
          <w:szCs w:val="22"/>
        </w:rPr>
      </w:pPr>
      <w:r w:rsidRPr="00291A4F">
        <w:rPr>
          <w:sz w:val="22"/>
          <w:szCs w:val="22"/>
        </w:rPr>
        <w:t>6) Тапсырыс берушіге Өнім берушінің жеткізу күніне дәрілік заттар мен медициналық бұйымдардың жарамдылық мерзімі мыналарды құрайды:</w:t>
      </w:r>
    </w:p>
    <w:p w:rsidR="00291A4F" w:rsidRPr="00291A4F" w:rsidRDefault="00291A4F" w:rsidP="00291A4F">
      <w:pPr>
        <w:rPr>
          <w:sz w:val="22"/>
          <w:szCs w:val="22"/>
        </w:rPr>
      </w:pPr>
      <w:r w:rsidRPr="00291A4F">
        <w:rPr>
          <w:sz w:val="22"/>
          <w:szCs w:val="22"/>
        </w:rPr>
        <w:t>қаптамадағы көрсетілген жарамдылық мерзімінің кемінде елу пайызы (жарамдылық мерзімі екі жылдан кем болған кезде); қаптамадағы көрсетілген жарамдылық мерзімінің кемінде он екі айы (жарамдылық мерзімі екі жыл және одан астам болған кезде);</w:t>
      </w:r>
    </w:p>
    <w:p w:rsidR="00140341" w:rsidRDefault="00291A4F" w:rsidP="00291A4F">
      <w:pPr>
        <w:rPr>
          <w:sz w:val="22"/>
          <w:szCs w:val="22"/>
        </w:rPr>
      </w:pPr>
      <w:r w:rsidRPr="00291A4F">
        <w:rPr>
          <w:sz w:val="22"/>
          <w:szCs w:val="22"/>
        </w:rPr>
        <w:t>13) шарттың талаптарына фармацевтикалық қызметті жеткізу немесе көрсету санын, сапасын және мерзімдерін сақтау жатады.</w:t>
      </w:r>
    </w:p>
    <w:p w:rsidR="00563893" w:rsidRPr="0093642A" w:rsidRDefault="00563893" w:rsidP="00291A4F">
      <w:pPr>
        <w:rPr>
          <w:rFonts w:eastAsia="Calibri"/>
          <w:b/>
          <w:sz w:val="22"/>
          <w:szCs w:val="22"/>
          <w:lang w:eastAsia="en-US"/>
        </w:rPr>
      </w:pPr>
      <w:r w:rsidRPr="0093642A">
        <w:rPr>
          <w:rFonts w:eastAsia="Calibri"/>
          <w:b/>
          <w:sz w:val="22"/>
          <w:szCs w:val="22"/>
          <w:lang w:eastAsia="en-US"/>
        </w:rPr>
        <w:t xml:space="preserve">                               </w:t>
      </w:r>
    </w:p>
    <w:p w:rsidR="00563893" w:rsidRPr="0093642A" w:rsidRDefault="00563893" w:rsidP="00563893">
      <w:pPr>
        <w:rPr>
          <w:rFonts w:eastAsia="Calibri"/>
          <w:b/>
          <w:sz w:val="22"/>
          <w:szCs w:val="22"/>
          <w:lang w:eastAsia="en-US"/>
        </w:rPr>
      </w:pPr>
    </w:p>
    <w:p w:rsidR="00563893" w:rsidRDefault="00563893" w:rsidP="00530A7F">
      <w:pPr>
        <w:rPr>
          <w:rFonts w:eastAsia="Calibri"/>
          <w:b/>
          <w:sz w:val="22"/>
          <w:szCs w:val="22"/>
          <w:lang w:eastAsia="en-US"/>
        </w:rPr>
      </w:pPr>
      <w:r w:rsidRPr="0093642A">
        <w:rPr>
          <w:rFonts w:eastAsia="Calibri"/>
          <w:b/>
          <w:sz w:val="22"/>
          <w:szCs w:val="22"/>
          <w:lang w:eastAsia="en-US"/>
        </w:rPr>
        <w:t xml:space="preserve">                                                </w:t>
      </w:r>
      <w:r w:rsidR="00016418">
        <w:rPr>
          <w:rFonts w:eastAsia="Calibri"/>
          <w:b/>
          <w:sz w:val="22"/>
          <w:szCs w:val="22"/>
          <w:lang w:eastAsia="en-US"/>
        </w:rPr>
        <w:t>Директор</w:t>
      </w:r>
      <w:r w:rsidRPr="0093642A">
        <w:rPr>
          <w:rFonts w:eastAsia="Calibri"/>
          <w:b/>
          <w:sz w:val="22"/>
          <w:szCs w:val="22"/>
          <w:lang w:eastAsia="en-US"/>
        </w:rPr>
        <w:t xml:space="preserve">                                                                                                                            Сыздыкова</w:t>
      </w:r>
      <w:r w:rsidR="00530A7F" w:rsidRPr="00530A7F">
        <w:rPr>
          <w:rFonts w:eastAsia="Calibri"/>
          <w:b/>
          <w:sz w:val="22"/>
          <w:szCs w:val="22"/>
          <w:lang w:eastAsia="en-US"/>
        </w:rPr>
        <w:t xml:space="preserve"> </w:t>
      </w:r>
      <w:r w:rsidR="00530A7F" w:rsidRPr="0093642A">
        <w:rPr>
          <w:rFonts w:eastAsia="Calibri"/>
          <w:b/>
          <w:sz w:val="22"/>
          <w:szCs w:val="22"/>
          <w:lang w:eastAsia="en-US"/>
        </w:rPr>
        <w:t>А.К.</w:t>
      </w: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140341" w:rsidRDefault="00140341" w:rsidP="00563893">
      <w:pPr>
        <w:rPr>
          <w:rFonts w:eastAsia="Calibri"/>
          <w:b/>
          <w:sz w:val="22"/>
          <w:szCs w:val="22"/>
          <w:lang w:eastAsia="en-US"/>
        </w:rPr>
      </w:pPr>
    </w:p>
    <w:p w:rsidR="00A02CBE" w:rsidRDefault="00A02CBE" w:rsidP="00563893">
      <w:pPr>
        <w:rPr>
          <w:rFonts w:eastAsia="Calibri"/>
          <w:b/>
          <w:sz w:val="22"/>
          <w:szCs w:val="22"/>
          <w:lang w:eastAsia="en-US"/>
        </w:rPr>
      </w:pPr>
    </w:p>
    <w:p w:rsidR="00A02CBE" w:rsidRDefault="00A02CBE"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Default="00EE0BB2" w:rsidP="00563893">
      <w:pPr>
        <w:rPr>
          <w:rFonts w:eastAsia="Calibri"/>
          <w:b/>
          <w:sz w:val="22"/>
          <w:szCs w:val="22"/>
          <w:lang w:eastAsia="en-US"/>
        </w:rPr>
      </w:pPr>
    </w:p>
    <w:p w:rsidR="00EE0BB2" w:rsidRPr="0093642A" w:rsidRDefault="00EE0BB2" w:rsidP="00563893">
      <w:pPr>
        <w:rPr>
          <w:rFonts w:eastAsia="Calibri"/>
          <w:b/>
          <w:sz w:val="22"/>
          <w:szCs w:val="22"/>
          <w:lang w:eastAsia="en-US"/>
        </w:rPr>
      </w:pPr>
    </w:p>
    <w:p w:rsidR="00C156EE" w:rsidRPr="0093642A" w:rsidRDefault="00C156EE" w:rsidP="00C156EE">
      <w:pPr>
        <w:pStyle w:val="a4"/>
        <w:tabs>
          <w:tab w:val="left" w:pos="2025"/>
        </w:tabs>
        <w:ind w:left="-567"/>
        <w:jc w:val="both"/>
        <w:rPr>
          <w:rFonts w:ascii="Times New Roman" w:hAnsi="Times New Roman"/>
        </w:rPr>
      </w:pPr>
    </w:p>
    <w:p w:rsidR="00A02CBE" w:rsidRDefault="00A02CBE" w:rsidP="00A02CBE">
      <w:pPr>
        <w:tabs>
          <w:tab w:val="left" w:pos="13500"/>
        </w:tabs>
        <w:jc w:val="right"/>
        <w:rPr>
          <w:sz w:val="22"/>
          <w:szCs w:val="22"/>
        </w:rPr>
      </w:pPr>
      <w:r w:rsidRPr="00D578C5">
        <w:rPr>
          <w:i/>
          <w:sz w:val="22"/>
          <w:szCs w:val="22"/>
        </w:rPr>
        <w:t>Приложение 2</w:t>
      </w:r>
      <w:r w:rsidRPr="00AC1B2A">
        <w:rPr>
          <w:sz w:val="22"/>
          <w:szCs w:val="22"/>
        </w:rPr>
        <w:t xml:space="preserve"> </w:t>
      </w:r>
    </w:p>
    <w:p w:rsidR="00A02CBE" w:rsidRPr="000866B5" w:rsidRDefault="00A02CBE" w:rsidP="00A02CBE">
      <w:pPr>
        <w:tabs>
          <w:tab w:val="left" w:pos="13500"/>
        </w:tabs>
        <w:jc w:val="right"/>
        <w:rPr>
          <w:sz w:val="22"/>
          <w:szCs w:val="22"/>
        </w:rPr>
      </w:pPr>
      <w:r w:rsidRPr="00AC1B2A">
        <w:rPr>
          <w:sz w:val="22"/>
          <w:szCs w:val="22"/>
        </w:rPr>
        <w:t>к Тендерной документации</w:t>
      </w:r>
    </w:p>
    <w:p w:rsidR="00A02CBE" w:rsidRDefault="00A02CBE" w:rsidP="00A02CBE">
      <w:pPr>
        <w:jc w:val="center"/>
        <w:rPr>
          <w:b/>
          <w:sz w:val="22"/>
          <w:szCs w:val="22"/>
        </w:rPr>
      </w:pPr>
      <w:r>
        <w:rPr>
          <w:b/>
          <w:sz w:val="22"/>
          <w:szCs w:val="22"/>
        </w:rPr>
        <w:t xml:space="preserve">     Техническая спецификация</w:t>
      </w:r>
      <w:r w:rsidRPr="00E7468C">
        <w:rPr>
          <w:b/>
          <w:sz w:val="22"/>
          <w:szCs w:val="22"/>
        </w:rPr>
        <w:t xml:space="preserve"> закупаемых товаров</w:t>
      </w:r>
    </w:p>
    <w:p w:rsidR="00A02CBE" w:rsidRPr="000866B5" w:rsidRDefault="00A02CBE" w:rsidP="00A02CBE">
      <w:pPr>
        <w:jc w:val="center"/>
        <w:rPr>
          <w:b/>
          <w:sz w:val="22"/>
          <w:szCs w:val="22"/>
        </w:rPr>
      </w:pPr>
    </w:p>
    <w:tbl>
      <w:tblPr>
        <w:tblW w:w="15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267"/>
        <w:gridCol w:w="10582"/>
        <w:gridCol w:w="993"/>
        <w:gridCol w:w="805"/>
      </w:tblGrid>
      <w:tr w:rsidR="00A02CBE" w:rsidRPr="00C01E78" w:rsidTr="006D63D9">
        <w:trPr>
          <w:jc w:val="center"/>
        </w:trPr>
        <w:tc>
          <w:tcPr>
            <w:tcW w:w="710" w:type="dxa"/>
            <w:shd w:val="clear" w:color="auto" w:fill="auto"/>
            <w:vAlign w:val="center"/>
          </w:tcPr>
          <w:p w:rsidR="00A02CBE" w:rsidRPr="00C01E78" w:rsidRDefault="00A02CBE" w:rsidP="006D63D9">
            <w:pPr>
              <w:ind w:left="-250" w:right="-107" w:firstLine="142"/>
              <w:jc w:val="center"/>
              <w:rPr>
                <w:b/>
                <w:sz w:val="22"/>
                <w:szCs w:val="22"/>
                <w:lang w:val="kk-KZ"/>
              </w:rPr>
            </w:pPr>
            <w:r w:rsidRPr="00C01E78">
              <w:rPr>
                <w:b/>
                <w:sz w:val="22"/>
                <w:szCs w:val="22"/>
              </w:rPr>
              <w:t>№ лота</w:t>
            </w:r>
          </w:p>
        </w:tc>
        <w:tc>
          <w:tcPr>
            <w:tcW w:w="2267" w:type="dxa"/>
            <w:shd w:val="clear" w:color="auto" w:fill="auto"/>
            <w:vAlign w:val="center"/>
          </w:tcPr>
          <w:p w:rsidR="00A02CBE" w:rsidRPr="00C01E78" w:rsidRDefault="00A02CBE" w:rsidP="006D63D9">
            <w:pPr>
              <w:ind w:left="-109" w:right="-107"/>
              <w:jc w:val="center"/>
              <w:rPr>
                <w:b/>
                <w:sz w:val="22"/>
                <w:szCs w:val="22"/>
              </w:rPr>
            </w:pPr>
            <w:r w:rsidRPr="00C01E78">
              <w:rPr>
                <w:b/>
                <w:sz w:val="22"/>
                <w:szCs w:val="22"/>
              </w:rPr>
              <w:t>Наименование товара</w:t>
            </w:r>
          </w:p>
        </w:tc>
        <w:tc>
          <w:tcPr>
            <w:tcW w:w="10582" w:type="dxa"/>
            <w:vAlign w:val="center"/>
          </w:tcPr>
          <w:p w:rsidR="00A02CBE" w:rsidRPr="00C01E78" w:rsidRDefault="00A02CBE" w:rsidP="006D63D9">
            <w:pPr>
              <w:ind w:left="-534" w:right="-107" w:firstLine="142"/>
              <w:jc w:val="center"/>
              <w:rPr>
                <w:b/>
                <w:sz w:val="22"/>
                <w:szCs w:val="22"/>
              </w:rPr>
            </w:pPr>
            <w:r w:rsidRPr="00C01E78">
              <w:rPr>
                <w:b/>
                <w:sz w:val="22"/>
                <w:szCs w:val="22"/>
              </w:rPr>
              <w:t>Характеристика</w:t>
            </w:r>
          </w:p>
        </w:tc>
        <w:tc>
          <w:tcPr>
            <w:tcW w:w="993" w:type="dxa"/>
            <w:shd w:val="clear" w:color="auto" w:fill="auto"/>
            <w:vAlign w:val="center"/>
          </w:tcPr>
          <w:p w:rsidR="00A02CBE" w:rsidRPr="00C01E78" w:rsidRDefault="00A02CBE" w:rsidP="006D63D9">
            <w:pPr>
              <w:ind w:left="-250" w:right="-107" w:firstLine="142"/>
              <w:jc w:val="center"/>
              <w:rPr>
                <w:b/>
                <w:sz w:val="22"/>
                <w:szCs w:val="22"/>
              </w:rPr>
            </w:pPr>
            <w:r w:rsidRPr="00C01E78">
              <w:rPr>
                <w:b/>
                <w:sz w:val="22"/>
                <w:szCs w:val="22"/>
              </w:rPr>
              <w:t xml:space="preserve">Фасовка </w:t>
            </w:r>
          </w:p>
        </w:tc>
        <w:tc>
          <w:tcPr>
            <w:tcW w:w="805" w:type="dxa"/>
            <w:shd w:val="clear" w:color="auto" w:fill="auto"/>
            <w:vAlign w:val="center"/>
          </w:tcPr>
          <w:p w:rsidR="00A02CBE" w:rsidRPr="00C01E78" w:rsidRDefault="00A02CBE" w:rsidP="006D63D9">
            <w:pPr>
              <w:ind w:left="-392" w:right="-107" w:firstLine="142"/>
              <w:jc w:val="center"/>
              <w:rPr>
                <w:b/>
                <w:sz w:val="22"/>
                <w:szCs w:val="22"/>
              </w:rPr>
            </w:pPr>
            <w:r w:rsidRPr="00C01E78">
              <w:rPr>
                <w:b/>
                <w:sz w:val="22"/>
                <w:szCs w:val="22"/>
              </w:rPr>
              <w:t>Кол</w:t>
            </w:r>
          </w:p>
          <w:p w:rsidR="00A02CBE" w:rsidRPr="00C01E78" w:rsidRDefault="00A02CBE" w:rsidP="006D63D9">
            <w:pPr>
              <w:ind w:left="-392" w:right="-107" w:firstLine="142"/>
              <w:jc w:val="center"/>
              <w:rPr>
                <w:b/>
                <w:sz w:val="22"/>
                <w:szCs w:val="22"/>
              </w:rPr>
            </w:pPr>
            <w:r w:rsidRPr="00C01E78">
              <w:rPr>
                <w:b/>
                <w:sz w:val="22"/>
                <w:szCs w:val="22"/>
              </w:rPr>
              <w:t>-во</w:t>
            </w:r>
          </w:p>
        </w:tc>
      </w:tr>
      <w:tr w:rsidR="00A02CBE" w:rsidRPr="00C01E78" w:rsidTr="006D63D9">
        <w:trPr>
          <w:trHeight w:val="584"/>
          <w:jc w:val="center"/>
        </w:trPr>
        <w:tc>
          <w:tcPr>
            <w:tcW w:w="710" w:type="dxa"/>
            <w:shd w:val="clear" w:color="auto" w:fill="auto"/>
            <w:vAlign w:val="center"/>
          </w:tcPr>
          <w:p w:rsidR="00A02CBE" w:rsidRPr="00310E5D" w:rsidRDefault="00310E5D" w:rsidP="006D63D9">
            <w:pPr>
              <w:ind w:left="-250" w:right="-107" w:firstLine="142"/>
              <w:jc w:val="center"/>
              <w:rPr>
                <w:sz w:val="22"/>
                <w:szCs w:val="22"/>
                <w:lang w:val="en-US"/>
              </w:rPr>
            </w:pPr>
            <w:r>
              <w:rPr>
                <w:sz w:val="22"/>
                <w:szCs w:val="22"/>
                <w:lang w:val="en-US"/>
              </w:rPr>
              <w:t>1</w:t>
            </w:r>
          </w:p>
        </w:tc>
        <w:tc>
          <w:tcPr>
            <w:tcW w:w="2267" w:type="dxa"/>
            <w:shd w:val="clear" w:color="auto" w:fill="auto"/>
            <w:vAlign w:val="center"/>
          </w:tcPr>
          <w:p w:rsidR="00A02CBE" w:rsidRPr="00C01E78" w:rsidRDefault="00A02CBE" w:rsidP="006D63D9">
            <w:pPr>
              <w:rPr>
                <w:color w:val="000000"/>
                <w:sz w:val="22"/>
                <w:szCs w:val="22"/>
              </w:rPr>
            </w:pPr>
            <w:r w:rsidRPr="00C01E78">
              <w:rPr>
                <w:color w:val="000000"/>
                <w:sz w:val="22"/>
                <w:szCs w:val="22"/>
                <w:lang w:val="kk-KZ"/>
              </w:rPr>
              <w:t xml:space="preserve">Тест – система иммуноферментная для одновременного выявления антител к вирусам иммунодефицита ВИЧ 1 и 2 типов (ВИЧ -1 и ВИЧ – 2), ВИЧ - 1 группы О и антигена р24 ВИЧ  </w:t>
            </w:r>
          </w:p>
        </w:tc>
        <w:tc>
          <w:tcPr>
            <w:tcW w:w="10582" w:type="dxa"/>
            <w:vAlign w:val="center"/>
          </w:tcPr>
          <w:p w:rsidR="00A02CBE" w:rsidRPr="00C01E78" w:rsidRDefault="00A02CBE" w:rsidP="006D63D9">
            <w:pPr>
              <w:rPr>
                <w:color w:val="000000"/>
                <w:sz w:val="22"/>
                <w:szCs w:val="22"/>
              </w:rPr>
            </w:pPr>
            <w:r w:rsidRPr="00C01E78">
              <w:rPr>
                <w:color w:val="000000"/>
                <w:sz w:val="22"/>
                <w:szCs w:val="22"/>
              </w:rPr>
              <w:t xml:space="preserve">Тест – система иммуноферментная для одновременного выявления антител к вирусам иммунодефицита ВИЧ 1 и 2 типов (ВИЧ -1 и ВИЧ – 2), ВИЧ - 1 группы О и антигена р24 ВИЧ  </w:t>
            </w:r>
          </w:p>
          <w:p w:rsidR="00A02CBE" w:rsidRPr="00C01E78" w:rsidRDefault="00A02CBE" w:rsidP="006D63D9">
            <w:pPr>
              <w:rPr>
                <w:color w:val="000000"/>
                <w:sz w:val="22"/>
                <w:szCs w:val="22"/>
              </w:rPr>
            </w:pPr>
            <w:r w:rsidRPr="00C01E78">
              <w:rPr>
                <w:color w:val="000000"/>
                <w:sz w:val="22"/>
                <w:szCs w:val="22"/>
              </w:rPr>
              <w:t xml:space="preserve">Набор предназначен для иммуноферментного выявления суммарных антител к ВИЧ-1, 2 в сыворотке (плазме) крови человека. Набор должен быть рассчитан на проведение не менее 480 анализов, включая контроли (по 3 лунки в каждой постановке) в ручном режиме или с использованием автоматических ИФА-анализаторов открытого типа. </w:t>
            </w:r>
          </w:p>
          <w:p w:rsidR="00A02CBE" w:rsidRPr="00C01E78" w:rsidRDefault="00A02CBE" w:rsidP="006D63D9">
            <w:pPr>
              <w:rPr>
                <w:color w:val="000000"/>
                <w:sz w:val="22"/>
                <w:szCs w:val="22"/>
              </w:rPr>
            </w:pPr>
            <w:r w:rsidRPr="00C01E78">
              <w:rPr>
                <w:color w:val="000000"/>
                <w:sz w:val="22"/>
                <w:szCs w:val="22"/>
              </w:rPr>
              <w:t xml:space="preserve">Формат теста – не менее 480 определений (96х5, планшет полистироловый  разборный до стрипов и до лунок). Одностадийный формат теста (одновременная инкубация образцов с растворами конъюгатов без стадии промывки). Один цикл промывок планшета в ходе постановки анализа. Общее количество промывок планшета не более 4. Инкубация с ТМБ-субстратным раствором при комнатной температуре. Объем внесения стоп-реагента в лунку рабочего планшета не менее 150 мкл. Коэффициент для расчета ОП критического 0,25  </w:t>
            </w:r>
          </w:p>
          <w:p w:rsidR="00A02CBE" w:rsidRPr="00C01E78" w:rsidRDefault="00A02CBE" w:rsidP="006D63D9">
            <w:pPr>
              <w:rPr>
                <w:color w:val="000000"/>
                <w:sz w:val="22"/>
                <w:szCs w:val="22"/>
              </w:rPr>
            </w:pPr>
            <w:r w:rsidRPr="00C01E78">
              <w:rPr>
                <w:color w:val="000000"/>
                <w:sz w:val="22"/>
                <w:szCs w:val="22"/>
              </w:rPr>
              <w:t>Количество анализируемого образца: не более 70 мкл.</w:t>
            </w:r>
          </w:p>
          <w:p w:rsidR="00A02CBE" w:rsidRPr="00C01E78" w:rsidRDefault="00A02CBE" w:rsidP="006D63D9">
            <w:pPr>
              <w:rPr>
                <w:color w:val="000000"/>
                <w:sz w:val="22"/>
                <w:szCs w:val="22"/>
              </w:rPr>
            </w:pPr>
            <w:r w:rsidRPr="00C01E78">
              <w:rPr>
                <w:color w:val="000000"/>
                <w:sz w:val="22"/>
                <w:szCs w:val="22"/>
              </w:rPr>
              <w:t>Чувствительность: не менее 100%.</w:t>
            </w:r>
          </w:p>
          <w:p w:rsidR="00A02CBE" w:rsidRPr="00C01E78" w:rsidRDefault="00A02CBE" w:rsidP="006D63D9">
            <w:pPr>
              <w:rPr>
                <w:color w:val="000000"/>
                <w:sz w:val="22"/>
                <w:szCs w:val="22"/>
              </w:rPr>
            </w:pPr>
            <w:r w:rsidRPr="00C01E78">
              <w:rPr>
                <w:color w:val="000000"/>
                <w:sz w:val="22"/>
                <w:szCs w:val="22"/>
              </w:rPr>
              <w:t>Специфичность: на случайной выборке доноров (не менее 5000 доноров) - выше 99,9%</w:t>
            </w:r>
          </w:p>
          <w:p w:rsidR="00A02CBE" w:rsidRPr="00C01E78" w:rsidRDefault="00A02CBE" w:rsidP="006D63D9">
            <w:pPr>
              <w:rPr>
                <w:color w:val="000000"/>
                <w:sz w:val="22"/>
                <w:szCs w:val="22"/>
              </w:rPr>
            </w:pPr>
            <w:r w:rsidRPr="00C01E78">
              <w:rPr>
                <w:color w:val="000000"/>
                <w:sz w:val="22"/>
                <w:szCs w:val="22"/>
              </w:rPr>
              <w:t xml:space="preserve">Чувствительность: набора при определении антигена (p24) ВИЧ-1 – 10пг/мл </w:t>
            </w:r>
          </w:p>
          <w:p w:rsidR="00A02CBE" w:rsidRPr="00C01E78" w:rsidRDefault="00A02CBE" w:rsidP="006D63D9">
            <w:pPr>
              <w:rPr>
                <w:color w:val="000000"/>
                <w:sz w:val="22"/>
                <w:szCs w:val="22"/>
              </w:rPr>
            </w:pPr>
            <w:r w:rsidRPr="00C01E78">
              <w:rPr>
                <w:color w:val="000000"/>
                <w:sz w:val="22"/>
                <w:szCs w:val="22"/>
              </w:rPr>
              <w:t>Длительность анализа не более 85 мин.</w:t>
            </w:r>
          </w:p>
          <w:p w:rsidR="00A02CBE" w:rsidRPr="00C01E78" w:rsidRDefault="00A02CBE" w:rsidP="006D63D9">
            <w:pPr>
              <w:rPr>
                <w:color w:val="000000"/>
                <w:sz w:val="22"/>
                <w:szCs w:val="22"/>
              </w:rPr>
            </w:pPr>
            <w:r w:rsidRPr="00C01E78">
              <w:rPr>
                <w:color w:val="000000"/>
                <w:sz w:val="22"/>
                <w:szCs w:val="22"/>
              </w:rPr>
              <w:t>Внутрисерийная воспроизводимость - коэффициент вариации не более 8%. Межсерийная воспроизводимость - коэффициент вариации не более 10%. Стабильность приготовленного рабочего промывочного раствора не менее 28 дней при хранении при температуре от +2С до +8С, при температуре от +18С до +25С не менее 14 суток. Стабильность приготовленного рабочего раствора конъюгата-1 после вскрытия при хранении в защищенном от света месте при температуре от +2С до +8С -  не менее 30 суток, при температуре от +18С до +25С не менее 12 часов. Стабильность приготовленного рабочего раствора конъюгата-2 после вскрытия при хранении в защищенном от света месте при температуре от +2С до +8С -  не менее 14 суток, при температуре от +18С до +25С не менее 12 часов. Стабильность приготовленного рабочего раствора субстратной смеси при температуре от +18С до +25С не менее 10 часов.</w:t>
            </w:r>
          </w:p>
          <w:p w:rsidR="00A02CBE" w:rsidRPr="00C01E78" w:rsidRDefault="00A02CBE" w:rsidP="006D63D9">
            <w:pPr>
              <w:rPr>
                <w:color w:val="000000"/>
                <w:sz w:val="22"/>
                <w:szCs w:val="22"/>
              </w:rPr>
            </w:pPr>
            <w:r w:rsidRPr="00C01E78">
              <w:rPr>
                <w:color w:val="000000"/>
                <w:sz w:val="22"/>
                <w:szCs w:val="22"/>
              </w:rPr>
              <w:t>Дополнительные принадлежности входящие в состав набора: крышки к полистироловым 96-луночным планшетам не менее 5 штук, плёнки защитные для ИФА-планшетов не менее 10 штук, наконечники одноразовые не менее 80 штук, ванночки пластиковые для жидких реагентов не менее 10 штук, пакеты полиэтиленовые с замком Zip-Lock не менее 3 штук.</w:t>
            </w:r>
          </w:p>
          <w:p w:rsidR="00A02CBE" w:rsidRPr="00C01E78" w:rsidRDefault="00A02CBE" w:rsidP="006D63D9">
            <w:pPr>
              <w:rPr>
                <w:color w:val="000000"/>
                <w:sz w:val="22"/>
                <w:szCs w:val="22"/>
              </w:rPr>
            </w:pPr>
            <w:r w:rsidRPr="00C01E78">
              <w:rPr>
                <w:color w:val="000000"/>
                <w:sz w:val="22"/>
                <w:szCs w:val="22"/>
              </w:rPr>
              <w:t xml:space="preserve">Наличие инструкции по применению на русском языке. </w:t>
            </w:r>
          </w:p>
          <w:p w:rsidR="00A02CBE" w:rsidRDefault="00A02CBE" w:rsidP="006D63D9">
            <w:pPr>
              <w:rPr>
                <w:color w:val="000000"/>
                <w:sz w:val="22"/>
                <w:szCs w:val="22"/>
              </w:rPr>
            </w:pPr>
            <w:r w:rsidRPr="00C01E78">
              <w:rPr>
                <w:color w:val="000000"/>
                <w:sz w:val="22"/>
                <w:szCs w:val="22"/>
              </w:rPr>
              <w:t>Условия хранения и транспортировки: Доставка должна осуществляться с соблюдением  температурного режима хранения.</w:t>
            </w:r>
          </w:p>
          <w:p w:rsidR="004D7D7F" w:rsidRPr="00C01E78" w:rsidRDefault="004D7D7F" w:rsidP="004D7D7F">
            <w:pPr>
              <w:rPr>
                <w:color w:val="000000"/>
                <w:sz w:val="22"/>
                <w:szCs w:val="22"/>
              </w:rPr>
            </w:pPr>
            <w:r w:rsidRPr="004D7D7F">
              <w:rPr>
                <w:color w:val="000000"/>
                <w:sz w:val="22"/>
                <w:szCs w:val="22"/>
              </w:rPr>
              <w:t xml:space="preserve"> Поставка товара осуществляется по заявкам Заказчика в течение 15 календарных дней в течение 2022 года.</w:t>
            </w:r>
          </w:p>
        </w:tc>
        <w:tc>
          <w:tcPr>
            <w:tcW w:w="993"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набор</w:t>
            </w:r>
          </w:p>
        </w:tc>
        <w:tc>
          <w:tcPr>
            <w:tcW w:w="805" w:type="dxa"/>
            <w:shd w:val="clear" w:color="auto" w:fill="auto"/>
            <w:vAlign w:val="center"/>
          </w:tcPr>
          <w:p w:rsidR="00A02CBE" w:rsidRPr="00C01E78" w:rsidRDefault="00A02CBE" w:rsidP="006D63D9">
            <w:pPr>
              <w:jc w:val="center"/>
              <w:rPr>
                <w:color w:val="000000"/>
                <w:sz w:val="22"/>
                <w:szCs w:val="22"/>
              </w:rPr>
            </w:pPr>
            <w:r w:rsidRPr="00C01E78">
              <w:rPr>
                <w:color w:val="000000"/>
                <w:sz w:val="22"/>
                <w:szCs w:val="22"/>
              </w:rPr>
              <w:t>75,00</w:t>
            </w:r>
          </w:p>
        </w:tc>
      </w:tr>
    </w:tbl>
    <w:p w:rsidR="00A02CBE" w:rsidRPr="00016418" w:rsidRDefault="00A02CBE" w:rsidP="00A02CBE">
      <w:pPr>
        <w:rPr>
          <w:sz w:val="22"/>
          <w:szCs w:val="22"/>
        </w:rPr>
      </w:pPr>
      <w:r w:rsidRPr="00016418">
        <w:rPr>
          <w:sz w:val="22"/>
          <w:szCs w:val="22"/>
        </w:rPr>
        <w:t>п.п. 18. Глава 4:</w:t>
      </w:r>
    </w:p>
    <w:p w:rsidR="00A02CBE" w:rsidRPr="00016418" w:rsidRDefault="00A02CBE" w:rsidP="00A02CBE">
      <w:pPr>
        <w:rPr>
          <w:sz w:val="22"/>
          <w:szCs w:val="22"/>
        </w:rPr>
      </w:pPr>
      <w:r w:rsidRPr="00016418">
        <w:rPr>
          <w:sz w:val="22"/>
          <w:szCs w:val="22"/>
        </w:rPr>
        <w:t xml:space="preserve">     </w:t>
      </w:r>
      <w:r w:rsidRPr="00016418">
        <w:rPr>
          <w:sz w:val="22"/>
          <w:szCs w:val="22"/>
        </w:rPr>
        <w:tab/>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w:t>
      </w:r>
      <w:r w:rsidRPr="00016418">
        <w:rPr>
          <w:sz w:val="22"/>
          <w:szCs w:val="22"/>
        </w:rPr>
        <w:lastRenderedPageBreak/>
        <w:t xml:space="preserve">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A02CBE" w:rsidRPr="00016418" w:rsidRDefault="00A02CBE" w:rsidP="00A02CBE">
      <w:pPr>
        <w:rPr>
          <w:sz w:val="22"/>
          <w:szCs w:val="22"/>
        </w:rPr>
      </w:pPr>
      <w:r w:rsidRPr="00016418">
        <w:rPr>
          <w:sz w:val="22"/>
          <w:szCs w:val="22"/>
        </w:rPr>
        <w:t>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A02CBE" w:rsidRPr="00016418" w:rsidRDefault="00A02CBE" w:rsidP="00A02CBE">
      <w:pPr>
        <w:rPr>
          <w:sz w:val="22"/>
          <w:szCs w:val="22"/>
        </w:rPr>
      </w:pPr>
      <w:r w:rsidRPr="00016418">
        <w:rPr>
          <w:sz w:val="22"/>
          <w:szCs w:val="22"/>
        </w:rPr>
        <w:t>3) не 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A02CBE" w:rsidRPr="00016418" w:rsidRDefault="00A02CBE" w:rsidP="00A02CBE">
      <w:pPr>
        <w:rPr>
          <w:sz w:val="22"/>
          <w:szCs w:val="22"/>
        </w:rPr>
      </w:pPr>
      <w:r w:rsidRPr="00016418">
        <w:rPr>
          <w:sz w:val="22"/>
          <w:szCs w:val="22"/>
        </w:rPr>
        <w:t xml:space="preserve">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 </w:t>
      </w:r>
    </w:p>
    <w:p w:rsidR="00A02CBE" w:rsidRPr="00016418" w:rsidRDefault="00A02CBE" w:rsidP="00A02CBE">
      <w:pPr>
        <w:rPr>
          <w:sz w:val="22"/>
          <w:szCs w:val="22"/>
        </w:rPr>
      </w:pPr>
      <w:r w:rsidRPr="00016418">
        <w:rPr>
          <w:sz w:val="22"/>
          <w:szCs w:val="22"/>
        </w:rPr>
        <w:t>5) соответствие маркировки, потребительской упаковки и инструкции по применению лекарственных средств и медицинских изделий требованиям</w:t>
      </w:r>
    </w:p>
    <w:p w:rsidR="00A02CBE" w:rsidRPr="00016418" w:rsidRDefault="00A02CBE" w:rsidP="00A02CBE">
      <w:pPr>
        <w:rPr>
          <w:sz w:val="22"/>
          <w:szCs w:val="22"/>
        </w:rPr>
      </w:pPr>
      <w:r w:rsidRPr="00016418">
        <w:rPr>
          <w:sz w:val="22"/>
          <w:szCs w:val="22"/>
        </w:rPr>
        <w:t>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A02CBE" w:rsidRPr="00016418" w:rsidRDefault="00A02CBE" w:rsidP="00A02CBE">
      <w:pPr>
        <w:rPr>
          <w:sz w:val="22"/>
          <w:szCs w:val="22"/>
        </w:rPr>
      </w:pPr>
      <w:r w:rsidRPr="00016418">
        <w:rPr>
          <w:sz w:val="22"/>
          <w:szCs w:val="22"/>
        </w:rPr>
        <w:t>6) срок годности лекарственных средств и медицинских изделий на дату поставки поставщиком заказчику составляет:</w:t>
      </w:r>
    </w:p>
    <w:p w:rsidR="00A02CBE" w:rsidRPr="00016418" w:rsidRDefault="00A02CBE" w:rsidP="00A02CBE">
      <w:pPr>
        <w:rPr>
          <w:sz w:val="22"/>
          <w:szCs w:val="22"/>
        </w:rPr>
      </w:pPr>
      <w:r w:rsidRPr="00016418">
        <w:rPr>
          <w:sz w:val="22"/>
          <w:szCs w:val="22"/>
        </w:rPr>
        <w:t>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w:t>
      </w:r>
    </w:p>
    <w:p w:rsidR="00A02CBE" w:rsidRPr="00016418" w:rsidRDefault="00A02CBE" w:rsidP="00A02CBE">
      <w:pPr>
        <w:rPr>
          <w:sz w:val="22"/>
          <w:szCs w:val="22"/>
        </w:rPr>
      </w:pPr>
      <w:r w:rsidRPr="00016418">
        <w:rPr>
          <w:sz w:val="22"/>
          <w:szCs w:val="22"/>
        </w:rPr>
        <w:t>13) соблюдение количества, качества и сроков поставки или оказания фармацевтической услуги условиям договора.</w:t>
      </w:r>
    </w:p>
    <w:p w:rsidR="00A02CBE" w:rsidRPr="0093642A" w:rsidRDefault="00A02CBE" w:rsidP="00A02CBE">
      <w:pPr>
        <w:rPr>
          <w:rFonts w:eastAsia="Calibri"/>
          <w:b/>
          <w:sz w:val="22"/>
          <w:szCs w:val="22"/>
          <w:lang w:eastAsia="en-US"/>
        </w:rPr>
      </w:pPr>
      <w:r w:rsidRPr="0093642A">
        <w:rPr>
          <w:rFonts w:eastAsia="Calibri"/>
          <w:b/>
          <w:sz w:val="22"/>
          <w:szCs w:val="22"/>
          <w:lang w:eastAsia="en-US"/>
        </w:rPr>
        <w:t xml:space="preserve">                               </w:t>
      </w:r>
    </w:p>
    <w:p w:rsidR="00A02CBE" w:rsidRPr="0093642A" w:rsidRDefault="00A02CBE" w:rsidP="00A02CBE">
      <w:pPr>
        <w:rPr>
          <w:rFonts w:eastAsia="Calibri"/>
          <w:b/>
          <w:sz w:val="22"/>
          <w:szCs w:val="22"/>
          <w:lang w:eastAsia="en-US"/>
        </w:rPr>
      </w:pPr>
    </w:p>
    <w:p w:rsidR="00A02CBE" w:rsidRPr="0093642A" w:rsidRDefault="00A02CBE" w:rsidP="00530A7F">
      <w:pPr>
        <w:rPr>
          <w:rFonts w:eastAsia="Calibri"/>
          <w:b/>
          <w:sz w:val="22"/>
          <w:szCs w:val="22"/>
          <w:lang w:eastAsia="en-US"/>
        </w:rPr>
      </w:pPr>
      <w:r w:rsidRPr="0093642A">
        <w:rPr>
          <w:rFonts w:eastAsia="Calibri"/>
          <w:b/>
          <w:sz w:val="22"/>
          <w:szCs w:val="22"/>
          <w:lang w:eastAsia="en-US"/>
        </w:rPr>
        <w:t xml:space="preserve">                                                </w:t>
      </w:r>
      <w:r>
        <w:rPr>
          <w:rFonts w:eastAsia="Calibri"/>
          <w:b/>
          <w:sz w:val="22"/>
          <w:szCs w:val="22"/>
          <w:lang w:eastAsia="en-US"/>
        </w:rPr>
        <w:t>Директор</w:t>
      </w:r>
      <w:r w:rsidRPr="0093642A">
        <w:rPr>
          <w:rFonts w:eastAsia="Calibri"/>
          <w:b/>
          <w:sz w:val="22"/>
          <w:szCs w:val="22"/>
          <w:lang w:eastAsia="en-US"/>
        </w:rPr>
        <w:t xml:space="preserve">                                                                                                                            Сыздыкова</w:t>
      </w:r>
      <w:r w:rsidR="00530A7F" w:rsidRPr="00530A7F">
        <w:rPr>
          <w:rFonts w:eastAsia="Calibri"/>
          <w:b/>
          <w:sz w:val="22"/>
          <w:szCs w:val="22"/>
          <w:lang w:eastAsia="en-US"/>
        </w:rPr>
        <w:t xml:space="preserve"> </w:t>
      </w:r>
      <w:r w:rsidR="00530A7F" w:rsidRPr="0093642A">
        <w:rPr>
          <w:rFonts w:eastAsia="Calibri"/>
          <w:b/>
          <w:sz w:val="22"/>
          <w:szCs w:val="22"/>
          <w:lang w:eastAsia="en-US"/>
        </w:rPr>
        <w:t>А.К.</w:t>
      </w:r>
    </w:p>
    <w:p w:rsidR="00A02CBE" w:rsidRPr="0093642A" w:rsidRDefault="00A02CBE" w:rsidP="00A02CBE">
      <w:pPr>
        <w:pStyle w:val="a4"/>
        <w:tabs>
          <w:tab w:val="left" w:pos="2025"/>
        </w:tabs>
        <w:ind w:left="-567"/>
        <w:jc w:val="both"/>
        <w:rPr>
          <w:rFonts w:ascii="Times New Roman" w:hAnsi="Times New Roman"/>
        </w:rPr>
      </w:pPr>
      <w:bookmarkStart w:id="0" w:name="_GoBack"/>
      <w:bookmarkEnd w:id="0"/>
    </w:p>
    <w:p w:rsidR="00A02CBE" w:rsidRPr="0093642A" w:rsidRDefault="00A02CBE" w:rsidP="00A02CBE">
      <w:pPr>
        <w:pStyle w:val="a4"/>
        <w:ind w:left="-567"/>
        <w:jc w:val="both"/>
        <w:rPr>
          <w:rFonts w:ascii="Times New Roman" w:hAnsi="Times New Roman"/>
        </w:rPr>
      </w:pPr>
    </w:p>
    <w:p w:rsidR="009550E7" w:rsidRPr="0093642A" w:rsidRDefault="009550E7" w:rsidP="0092062A">
      <w:pPr>
        <w:pStyle w:val="a4"/>
        <w:ind w:left="-567"/>
        <w:jc w:val="both"/>
        <w:rPr>
          <w:rFonts w:ascii="Times New Roman" w:hAnsi="Times New Roman"/>
        </w:rPr>
      </w:pPr>
    </w:p>
    <w:sectPr w:rsidR="009550E7" w:rsidRPr="0093642A" w:rsidSect="00C156EE">
      <w:pgSz w:w="16838" w:h="11906" w:orient="landscape"/>
      <w:pgMar w:top="284" w:right="536"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E27"/>
    <w:rsid w:val="00016418"/>
    <w:rsid w:val="000173D3"/>
    <w:rsid w:val="000246A4"/>
    <w:rsid w:val="0003105B"/>
    <w:rsid w:val="00034562"/>
    <w:rsid w:val="00037432"/>
    <w:rsid w:val="0006503C"/>
    <w:rsid w:val="000776F5"/>
    <w:rsid w:val="00082FD5"/>
    <w:rsid w:val="00085B45"/>
    <w:rsid w:val="000962BD"/>
    <w:rsid w:val="000A019E"/>
    <w:rsid w:val="000C2844"/>
    <w:rsid w:val="000C5D0E"/>
    <w:rsid w:val="000D2647"/>
    <w:rsid w:val="000E1FB7"/>
    <w:rsid w:val="00106634"/>
    <w:rsid w:val="00140341"/>
    <w:rsid w:val="0015205A"/>
    <w:rsid w:val="00154370"/>
    <w:rsid w:val="00166E55"/>
    <w:rsid w:val="00172316"/>
    <w:rsid w:val="001776F2"/>
    <w:rsid w:val="00193F30"/>
    <w:rsid w:val="001A1DE3"/>
    <w:rsid w:val="001B0F0B"/>
    <w:rsid w:val="001B4A60"/>
    <w:rsid w:val="001C1C16"/>
    <w:rsid w:val="001E0926"/>
    <w:rsid w:val="00201AF0"/>
    <w:rsid w:val="00211BB1"/>
    <w:rsid w:val="00212D47"/>
    <w:rsid w:val="00242A84"/>
    <w:rsid w:val="002478E4"/>
    <w:rsid w:val="0026493A"/>
    <w:rsid w:val="00267A30"/>
    <w:rsid w:val="002847CB"/>
    <w:rsid w:val="0028617D"/>
    <w:rsid w:val="00291A4F"/>
    <w:rsid w:val="00293C74"/>
    <w:rsid w:val="002B7B39"/>
    <w:rsid w:val="002C62EC"/>
    <w:rsid w:val="002C7685"/>
    <w:rsid w:val="002D1ABE"/>
    <w:rsid w:val="002F7A67"/>
    <w:rsid w:val="00310E27"/>
    <w:rsid w:val="00310E5D"/>
    <w:rsid w:val="00322F99"/>
    <w:rsid w:val="00332E31"/>
    <w:rsid w:val="003507B2"/>
    <w:rsid w:val="00362622"/>
    <w:rsid w:val="00371E59"/>
    <w:rsid w:val="00372069"/>
    <w:rsid w:val="00377036"/>
    <w:rsid w:val="003C5878"/>
    <w:rsid w:val="003D3FD7"/>
    <w:rsid w:val="003F6DC9"/>
    <w:rsid w:val="00405A8D"/>
    <w:rsid w:val="00405BB1"/>
    <w:rsid w:val="0041529B"/>
    <w:rsid w:val="00420301"/>
    <w:rsid w:val="00422CAD"/>
    <w:rsid w:val="00437F80"/>
    <w:rsid w:val="00451884"/>
    <w:rsid w:val="004578C7"/>
    <w:rsid w:val="00497A29"/>
    <w:rsid w:val="004C1F01"/>
    <w:rsid w:val="004C7A69"/>
    <w:rsid w:val="004D1D05"/>
    <w:rsid w:val="004D60C0"/>
    <w:rsid w:val="004D7D7F"/>
    <w:rsid w:val="004E4E6D"/>
    <w:rsid w:val="004F1A9F"/>
    <w:rsid w:val="004F2292"/>
    <w:rsid w:val="005256B7"/>
    <w:rsid w:val="005303B8"/>
    <w:rsid w:val="00530A7F"/>
    <w:rsid w:val="00535CE9"/>
    <w:rsid w:val="00537173"/>
    <w:rsid w:val="005577B4"/>
    <w:rsid w:val="00562834"/>
    <w:rsid w:val="00563893"/>
    <w:rsid w:val="005660B8"/>
    <w:rsid w:val="00570BF5"/>
    <w:rsid w:val="005A20A0"/>
    <w:rsid w:val="005B5E34"/>
    <w:rsid w:val="005D7A2E"/>
    <w:rsid w:val="005E1644"/>
    <w:rsid w:val="005E5642"/>
    <w:rsid w:val="006222B6"/>
    <w:rsid w:val="00630BA1"/>
    <w:rsid w:val="00633515"/>
    <w:rsid w:val="00644771"/>
    <w:rsid w:val="00647A66"/>
    <w:rsid w:val="00651899"/>
    <w:rsid w:val="0065370A"/>
    <w:rsid w:val="00663257"/>
    <w:rsid w:val="00664D34"/>
    <w:rsid w:val="006744A6"/>
    <w:rsid w:val="00675DE3"/>
    <w:rsid w:val="006776CB"/>
    <w:rsid w:val="006B764A"/>
    <w:rsid w:val="006C1A0D"/>
    <w:rsid w:val="006D448A"/>
    <w:rsid w:val="006D5872"/>
    <w:rsid w:val="006E501F"/>
    <w:rsid w:val="007027FE"/>
    <w:rsid w:val="00712206"/>
    <w:rsid w:val="00715271"/>
    <w:rsid w:val="00745049"/>
    <w:rsid w:val="0077019D"/>
    <w:rsid w:val="00774C15"/>
    <w:rsid w:val="00780774"/>
    <w:rsid w:val="007C50DB"/>
    <w:rsid w:val="007D3939"/>
    <w:rsid w:val="007F08A1"/>
    <w:rsid w:val="00805664"/>
    <w:rsid w:val="008266CA"/>
    <w:rsid w:val="00836538"/>
    <w:rsid w:val="00841538"/>
    <w:rsid w:val="008649A3"/>
    <w:rsid w:val="00884691"/>
    <w:rsid w:val="008869D0"/>
    <w:rsid w:val="008D7936"/>
    <w:rsid w:val="008F1F88"/>
    <w:rsid w:val="0090430E"/>
    <w:rsid w:val="00912ED9"/>
    <w:rsid w:val="0092062A"/>
    <w:rsid w:val="00920711"/>
    <w:rsid w:val="009260FF"/>
    <w:rsid w:val="0093642A"/>
    <w:rsid w:val="009550E7"/>
    <w:rsid w:val="00960A8F"/>
    <w:rsid w:val="00993A3D"/>
    <w:rsid w:val="009B0E3A"/>
    <w:rsid w:val="009B2BB7"/>
    <w:rsid w:val="009B3E0F"/>
    <w:rsid w:val="009C65B7"/>
    <w:rsid w:val="009F20EF"/>
    <w:rsid w:val="009F3F21"/>
    <w:rsid w:val="009F5DD3"/>
    <w:rsid w:val="00A02CBE"/>
    <w:rsid w:val="00A14228"/>
    <w:rsid w:val="00A15440"/>
    <w:rsid w:val="00A37915"/>
    <w:rsid w:val="00A4221F"/>
    <w:rsid w:val="00A66787"/>
    <w:rsid w:val="00A669CA"/>
    <w:rsid w:val="00A91ADE"/>
    <w:rsid w:val="00A926FC"/>
    <w:rsid w:val="00A92C10"/>
    <w:rsid w:val="00A973FE"/>
    <w:rsid w:val="00AC1F4B"/>
    <w:rsid w:val="00AC7B75"/>
    <w:rsid w:val="00AF2361"/>
    <w:rsid w:val="00AF6F51"/>
    <w:rsid w:val="00B01C01"/>
    <w:rsid w:val="00B0507F"/>
    <w:rsid w:val="00B3272A"/>
    <w:rsid w:val="00B504AD"/>
    <w:rsid w:val="00B52E03"/>
    <w:rsid w:val="00B646F6"/>
    <w:rsid w:val="00B723EC"/>
    <w:rsid w:val="00B857E9"/>
    <w:rsid w:val="00B9269E"/>
    <w:rsid w:val="00B93B6E"/>
    <w:rsid w:val="00BA37BC"/>
    <w:rsid w:val="00BA4A4C"/>
    <w:rsid w:val="00BB514C"/>
    <w:rsid w:val="00BC0A95"/>
    <w:rsid w:val="00BC3C09"/>
    <w:rsid w:val="00BC4A5B"/>
    <w:rsid w:val="00BE3F10"/>
    <w:rsid w:val="00C00AF8"/>
    <w:rsid w:val="00C01E78"/>
    <w:rsid w:val="00C156EE"/>
    <w:rsid w:val="00C22955"/>
    <w:rsid w:val="00C33F41"/>
    <w:rsid w:val="00C55C5D"/>
    <w:rsid w:val="00CA55B8"/>
    <w:rsid w:val="00CB08CE"/>
    <w:rsid w:val="00CB1970"/>
    <w:rsid w:val="00CB6919"/>
    <w:rsid w:val="00CE3DF4"/>
    <w:rsid w:val="00CE7B1F"/>
    <w:rsid w:val="00CF426A"/>
    <w:rsid w:val="00D00B11"/>
    <w:rsid w:val="00D14D92"/>
    <w:rsid w:val="00D244A8"/>
    <w:rsid w:val="00D4021F"/>
    <w:rsid w:val="00D70D39"/>
    <w:rsid w:val="00D744DD"/>
    <w:rsid w:val="00D74EF7"/>
    <w:rsid w:val="00DB1E7F"/>
    <w:rsid w:val="00DD0164"/>
    <w:rsid w:val="00DD0AE5"/>
    <w:rsid w:val="00DD2500"/>
    <w:rsid w:val="00DE442D"/>
    <w:rsid w:val="00DE7F01"/>
    <w:rsid w:val="00DF4CF7"/>
    <w:rsid w:val="00E07531"/>
    <w:rsid w:val="00E21063"/>
    <w:rsid w:val="00E26CB2"/>
    <w:rsid w:val="00E40432"/>
    <w:rsid w:val="00E424E9"/>
    <w:rsid w:val="00E474EC"/>
    <w:rsid w:val="00E572A7"/>
    <w:rsid w:val="00E742CE"/>
    <w:rsid w:val="00E92A9F"/>
    <w:rsid w:val="00EA52E0"/>
    <w:rsid w:val="00EB14A6"/>
    <w:rsid w:val="00EE0BB2"/>
    <w:rsid w:val="00EE2A92"/>
    <w:rsid w:val="00F13671"/>
    <w:rsid w:val="00F27BAB"/>
    <w:rsid w:val="00F40DD6"/>
    <w:rsid w:val="00F47FE8"/>
    <w:rsid w:val="00F81DC9"/>
    <w:rsid w:val="00F87D37"/>
    <w:rsid w:val="00F96D84"/>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D1E82B-AAE3-45CF-BA71-7594E8871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link w:val="aa"/>
    <w:uiPriority w:val="34"/>
    <w:qFormat/>
    <w:rsid w:val="00C00AF8"/>
    <w:pPr>
      <w:ind w:left="720"/>
      <w:contextualSpacing/>
    </w:pPr>
  </w:style>
  <w:style w:type="paragraph" w:styleId="ab">
    <w:name w:val="Balloon Text"/>
    <w:basedOn w:val="a"/>
    <w:link w:val="ac"/>
    <w:uiPriority w:val="99"/>
    <w:semiHidden/>
    <w:unhideWhenUsed/>
    <w:rsid w:val="00993A3D"/>
    <w:rPr>
      <w:rFonts w:ascii="Tahoma" w:hAnsi="Tahoma" w:cs="Tahoma"/>
      <w:sz w:val="16"/>
      <w:szCs w:val="16"/>
    </w:rPr>
  </w:style>
  <w:style w:type="character" w:customStyle="1" w:styleId="ac">
    <w:name w:val="Текст выноски Знак"/>
    <w:basedOn w:val="a0"/>
    <w:link w:val="ab"/>
    <w:uiPriority w:val="99"/>
    <w:semiHidden/>
    <w:rsid w:val="00993A3D"/>
    <w:rPr>
      <w:rFonts w:ascii="Tahoma" w:eastAsia="Times New Roman" w:hAnsi="Tahoma" w:cs="Tahoma"/>
      <w:sz w:val="16"/>
      <w:szCs w:val="16"/>
      <w:lang w:eastAsia="ru-RU"/>
    </w:rPr>
  </w:style>
  <w:style w:type="character" w:customStyle="1" w:styleId="aa">
    <w:name w:val="Абзац списка Знак"/>
    <w:link w:val="a9"/>
    <w:uiPriority w:val="34"/>
    <w:rsid w:val="00A1422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E6655-A54D-4DD6-8747-EDE1EFAB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1852</Words>
  <Characters>10560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7</cp:revision>
  <cp:lastPrinted>2022-02-21T06:57:00Z</cp:lastPrinted>
  <dcterms:created xsi:type="dcterms:W3CDTF">2022-03-24T15:38:00Z</dcterms:created>
  <dcterms:modified xsi:type="dcterms:W3CDTF">2022-03-26T14:47:00Z</dcterms:modified>
</cp:coreProperties>
</file>