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CBE" w:rsidRP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Қосымша</w:t>
      </w:r>
      <w:proofErr w:type="spellEnd"/>
      <w:r w:rsidRPr="00A02CBE">
        <w:rPr>
          <w:i/>
          <w:sz w:val="22"/>
          <w:szCs w:val="22"/>
        </w:rPr>
        <w:t xml:space="preserve"> 2 </w:t>
      </w:r>
    </w:p>
    <w:p w:rsidR="00A02CBE" w:rsidRDefault="00A02CBE" w:rsidP="00A02CBE">
      <w:pPr>
        <w:jc w:val="right"/>
        <w:rPr>
          <w:i/>
          <w:sz w:val="22"/>
          <w:szCs w:val="22"/>
        </w:rPr>
      </w:pPr>
      <w:proofErr w:type="spellStart"/>
      <w:r w:rsidRPr="00A02CBE">
        <w:rPr>
          <w:i/>
          <w:sz w:val="22"/>
          <w:szCs w:val="22"/>
        </w:rPr>
        <w:t>тендерлік</w:t>
      </w:r>
      <w:proofErr w:type="spellEnd"/>
      <w:r w:rsidRPr="00A02CBE">
        <w:rPr>
          <w:i/>
          <w:sz w:val="22"/>
          <w:szCs w:val="22"/>
        </w:rPr>
        <w:t xml:space="preserve"> </w:t>
      </w:r>
      <w:proofErr w:type="spellStart"/>
      <w:r w:rsidRPr="00A02CBE">
        <w:rPr>
          <w:i/>
          <w:sz w:val="22"/>
          <w:szCs w:val="22"/>
        </w:rPr>
        <w:t>құжаттамаға</w:t>
      </w:r>
      <w:proofErr w:type="spellEnd"/>
    </w:p>
    <w:p w:rsidR="00836538" w:rsidRPr="00A02CBE" w:rsidRDefault="00A02CBE" w:rsidP="00A02CBE">
      <w:pPr>
        <w:jc w:val="center"/>
        <w:rPr>
          <w:b/>
          <w:sz w:val="22"/>
          <w:szCs w:val="22"/>
        </w:rPr>
      </w:pPr>
      <w:r w:rsidRPr="00A02CBE">
        <w:rPr>
          <w:i/>
          <w:sz w:val="22"/>
          <w:szCs w:val="22"/>
        </w:rPr>
        <w:t xml:space="preserve">     </w:t>
      </w:r>
      <w:proofErr w:type="spellStart"/>
      <w:r w:rsidRPr="00A02CBE">
        <w:rPr>
          <w:b/>
          <w:sz w:val="22"/>
          <w:szCs w:val="22"/>
        </w:rPr>
        <w:t>Сатып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алынатын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тауарлардың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техникалық</w:t>
      </w:r>
      <w:proofErr w:type="spellEnd"/>
      <w:r w:rsidRPr="00A02CBE">
        <w:rPr>
          <w:b/>
          <w:sz w:val="22"/>
          <w:szCs w:val="22"/>
        </w:rPr>
        <w:t xml:space="preserve"> </w:t>
      </w:r>
      <w:proofErr w:type="spellStart"/>
      <w:r w:rsidRPr="00A02CBE">
        <w:rPr>
          <w:b/>
          <w:sz w:val="22"/>
          <w:szCs w:val="22"/>
        </w:rPr>
        <w:t>ерекшелігі</w:t>
      </w:r>
      <w:proofErr w:type="spellEnd"/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3828"/>
        <w:gridCol w:w="8221"/>
        <w:gridCol w:w="1418"/>
        <w:gridCol w:w="1228"/>
      </w:tblGrid>
      <w:tr w:rsidR="00A02CBE" w:rsidRPr="00D1788E" w:rsidTr="00D5508D">
        <w:trPr>
          <w:jc w:val="center"/>
        </w:trPr>
        <w:tc>
          <w:tcPr>
            <w:tcW w:w="662" w:type="dxa"/>
            <w:shd w:val="clear" w:color="auto" w:fill="auto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лот №</w:t>
            </w:r>
          </w:p>
        </w:tc>
        <w:tc>
          <w:tcPr>
            <w:tcW w:w="3828" w:type="dxa"/>
            <w:shd w:val="clear" w:color="auto" w:fill="auto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788E">
              <w:rPr>
                <w:b/>
                <w:sz w:val="20"/>
                <w:szCs w:val="20"/>
              </w:rPr>
              <w:t>Тауардың</w:t>
            </w:r>
            <w:proofErr w:type="spellEnd"/>
            <w:r w:rsidRPr="00D1788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b/>
                <w:sz w:val="20"/>
                <w:szCs w:val="20"/>
              </w:rPr>
              <w:t>атауы</w:t>
            </w:r>
            <w:proofErr w:type="spellEnd"/>
          </w:p>
        </w:tc>
        <w:tc>
          <w:tcPr>
            <w:tcW w:w="8221" w:type="dxa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788E">
              <w:rPr>
                <w:b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A02CBE" w:rsidRPr="00D1788E" w:rsidRDefault="00F30134" w:rsidP="00A02CBE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1788E">
              <w:rPr>
                <w:b/>
                <w:sz w:val="20"/>
                <w:szCs w:val="20"/>
              </w:rPr>
              <w:t>Қаптама</w:t>
            </w:r>
            <w:proofErr w:type="spellEnd"/>
          </w:p>
        </w:tc>
        <w:tc>
          <w:tcPr>
            <w:tcW w:w="1228" w:type="dxa"/>
            <w:shd w:val="clear" w:color="auto" w:fill="auto"/>
          </w:tcPr>
          <w:p w:rsidR="00A02CBE" w:rsidRPr="00D1788E" w:rsidRDefault="00A02CBE" w:rsidP="00A02CBE">
            <w:pPr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саны</w:t>
            </w:r>
          </w:p>
        </w:tc>
      </w:tr>
      <w:tr w:rsidR="00D1788E" w:rsidRPr="00D1788E" w:rsidTr="00D5508D">
        <w:trPr>
          <w:trHeight w:val="584"/>
          <w:jc w:val="center"/>
        </w:trPr>
        <w:tc>
          <w:tcPr>
            <w:tcW w:w="662" w:type="dxa"/>
            <w:shd w:val="clear" w:color="auto" w:fill="auto"/>
            <w:vAlign w:val="center"/>
          </w:tcPr>
          <w:p w:rsidR="00D1788E" w:rsidRPr="00D1788E" w:rsidRDefault="00A552A1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D1788E" w:rsidRPr="00D1788E" w:rsidRDefault="00D1788E" w:rsidP="00FA4FE4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D1788E">
              <w:rPr>
                <w:color w:val="000000"/>
                <w:sz w:val="20"/>
                <w:szCs w:val="20"/>
              </w:rPr>
              <w:t>Инъекциялық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шприц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үш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компонентті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стерильді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бі</w:t>
            </w:r>
            <w:proofErr w:type="gramStart"/>
            <w:r w:rsidRPr="00D1788E">
              <w:rPr>
                <w:color w:val="000000"/>
                <w:sz w:val="20"/>
                <w:szCs w:val="20"/>
              </w:rPr>
              <w:t>р</w:t>
            </w:r>
            <w:proofErr w:type="spellEnd"/>
            <w:proofErr w:type="gram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рет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қолданылатын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көлемі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инемен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10 мл 21Gx1 1/2</w:t>
            </w:r>
          </w:p>
        </w:tc>
        <w:tc>
          <w:tcPr>
            <w:tcW w:w="8221" w:type="dxa"/>
          </w:tcPr>
          <w:p w:rsid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 xml:space="preserve">Шприц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жоғары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сапалы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пластиктен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жасалған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және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поршеньден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тығыздағыш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резеңке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сақинадан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градуирленген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цилиндрден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тұрады</w:t>
            </w:r>
            <w:proofErr w:type="spellEnd"/>
            <w:proofErr w:type="gramStart"/>
            <w:r w:rsidRPr="00D1788E">
              <w:rPr>
                <w:color w:val="000000"/>
                <w:sz w:val="20"/>
                <w:szCs w:val="20"/>
              </w:rPr>
              <w:t>.</w:t>
            </w:r>
            <w:proofErr w:type="gram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Ү</w:t>
            </w:r>
            <w:proofErr w:type="gramStart"/>
            <w:r w:rsidRPr="00D1788E">
              <w:rPr>
                <w:color w:val="000000"/>
                <w:sz w:val="20"/>
                <w:szCs w:val="20"/>
              </w:rPr>
              <w:t>ш</w:t>
            </w:r>
            <w:proofErr w:type="gramEnd"/>
            <w:r w:rsidRPr="00D1788E">
              <w:rPr>
                <w:color w:val="000000"/>
                <w:sz w:val="20"/>
                <w:szCs w:val="20"/>
              </w:rPr>
              <w:t>бұрышты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қайрау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бар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ине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жұқа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силикон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қабатымен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жабылған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>.</w:t>
            </w:r>
          </w:p>
          <w:p w:rsidR="00D1788E" w:rsidRP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D1788E">
              <w:rPr>
                <w:color w:val="000000"/>
                <w:sz w:val="20"/>
                <w:szCs w:val="20"/>
              </w:rPr>
              <w:t>Тауарды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жеткізу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Тапсырыс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берушінің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өтініші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бойынша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16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күнтізбелік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D1788E">
              <w:rPr>
                <w:color w:val="000000"/>
                <w:sz w:val="20"/>
                <w:szCs w:val="20"/>
              </w:rPr>
              <w:t>к</w:t>
            </w:r>
            <w:proofErr w:type="gramEnd"/>
            <w:r w:rsidRPr="00D1788E">
              <w:rPr>
                <w:color w:val="000000"/>
                <w:sz w:val="20"/>
                <w:szCs w:val="20"/>
              </w:rPr>
              <w:t>үн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ішінде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жүзеге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асырылады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788E" w:rsidRPr="00D1788E" w:rsidRDefault="00D1788E">
            <w:pPr>
              <w:jc w:val="center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D1788E" w:rsidRPr="00D1788E" w:rsidRDefault="00A552A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1788E" w:rsidRPr="00D1788E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</w:tbl>
    <w:p w:rsidR="00291A4F" w:rsidRPr="00291A4F" w:rsidRDefault="00135E95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="00291A4F" w:rsidRPr="00291A4F">
        <w:rPr>
          <w:sz w:val="22"/>
          <w:szCs w:val="22"/>
        </w:rPr>
        <w:t xml:space="preserve"> </w:t>
      </w:r>
      <w:proofErr w:type="spellStart"/>
      <w:r w:rsidR="00291A4F" w:rsidRPr="00291A4F">
        <w:rPr>
          <w:sz w:val="22"/>
          <w:szCs w:val="22"/>
        </w:rPr>
        <w:t>т.т</w:t>
      </w:r>
      <w:proofErr w:type="spellEnd"/>
      <w:r w:rsidR="00291A4F" w:rsidRPr="00291A4F">
        <w:rPr>
          <w:sz w:val="22"/>
          <w:szCs w:val="22"/>
        </w:rPr>
        <w:t xml:space="preserve">. 4 </w:t>
      </w:r>
      <w:proofErr w:type="spellStart"/>
      <w:r w:rsidR="00291A4F" w:rsidRPr="00291A4F">
        <w:rPr>
          <w:sz w:val="22"/>
          <w:szCs w:val="22"/>
        </w:rPr>
        <w:t>тарау</w:t>
      </w:r>
      <w:proofErr w:type="spellEnd"/>
      <w:r w:rsidR="00291A4F"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     </w:t>
      </w:r>
      <w:r w:rsidRPr="00291A4F">
        <w:rPr>
          <w:sz w:val="22"/>
          <w:szCs w:val="22"/>
        </w:rPr>
        <w:tab/>
        <w:t xml:space="preserve">1) </w:t>
      </w:r>
      <w:proofErr w:type="spellStart"/>
      <w:r w:rsidRPr="00291A4F">
        <w:rPr>
          <w:sz w:val="22"/>
          <w:szCs w:val="22"/>
        </w:rPr>
        <w:t>Кодекстің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ережелеріне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дәріханаларда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дайындалған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тізбесіне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енгізілген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орфандық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препараттарды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рұқсат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айқындаған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тәртіппен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тіркеудің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болуы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құрамына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кіретін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дербес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құрылғы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пайдаланылмайтын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жинақтауыштарды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кезінде</w:t>
      </w:r>
      <w:proofErr w:type="spellEnd"/>
      <w:r w:rsidRPr="00291A4F">
        <w:rPr>
          <w:sz w:val="22"/>
          <w:szCs w:val="22"/>
        </w:rPr>
        <w:t xml:space="preserve"> –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жылжымалы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кешен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мемлекеттік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жүзеге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асырылады</w:t>
      </w:r>
      <w:proofErr w:type="spellEnd"/>
      <w:r w:rsidRPr="00291A4F">
        <w:rPr>
          <w:sz w:val="22"/>
          <w:szCs w:val="22"/>
        </w:rPr>
        <w:t xml:space="preserve">. </w:t>
      </w:r>
      <w:proofErr w:type="spellStart"/>
      <w:r w:rsidRPr="00291A4F">
        <w:rPr>
          <w:sz w:val="22"/>
          <w:szCs w:val="22"/>
        </w:rPr>
        <w:t>Жиынтықтаушы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жиынтығын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тіркеу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қажеттілігінің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болмауы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сараптама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ұйымының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органның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хатымен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расталады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2) </w:t>
      </w:r>
      <w:proofErr w:type="spellStart"/>
      <w:r w:rsidRPr="00291A4F">
        <w:rPr>
          <w:sz w:val="22"/>
          <w:szCs w:val="22"/>
        </w:rPr>
        <w:t>сипаттаманың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ерекшеліктің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алуға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хабарландыру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шарттарына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  <w:r w:rsidRPr="00291A4F">
        <w:rPr>
          <w:sz w:val="22"/>
          <w:szCs w:val="22"/>
        </w:rPr>
        <w:t xml:space="preserve">.  </w:t>
      </w:r>
      <w:proofErr w:type="spellStart"/>
      <w:r w:rsidRPr="00291A4F">
        <w:rPr>
          <w:sz w:val="22"/>
          <w:szCs w:val="22"/>
        </w:rPr>
        <w:t>Бұл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ретте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ұсынылатын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функционалдық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пайдалану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сипаттамаларының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техникалық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ерекшелік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кетуіне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жол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3)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берген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қорытынды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proofErr w:type="gramStart"/>
      <w:r w:rsidRPr="00291A4F">
        <w:rPr>
          <w:sz w:val="22"/>
          <w:szCs w:val="22"/>
        </w:rPr>
        <w:t>р</w:t>
      </w:r>
      <w:proofErr w:type="gramEnd"/>
      <w:r w:rsidRPr="00291A4F">
        <w:rPr>
          <w:sz w:val="22"/>
          <w:szCs w:val="22"/>
        </w:rPr>
        <w:t>ұқсат</w:t>
      </w:r>
      <w:proofErr w:type="spellEnd"/>
      <w:r w:rsidRPr="00291A4F">
        <w:rPr>
          <w:sz w:val="22"/>
          <w:szCs w:val="22"/>
        </w:rPr>
        <w:t xml:space="preserve"> беру </w:t>
      </w:r>
      <w:proofErr w:type="spellStart"/>
      <w:r w:rsidRPr="00291A4F">
        <w:rPr>
          <w:sz w:val="22"/>
          <w:szCs w:val="22"/>
        </w:rPr>
        <w:t>құжаты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негізінде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аумағына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әкелінген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бірыңғай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дистрибьютордың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үстеме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ескере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отырып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халықаралық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патенттелмеген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сауда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атауы</w:t>
      </w:r>
      <w:proofErr w:type="spellEnd"/>
      <w:r w:rsidRPr="00291A4F">
        <w:rPr>
          <w:sz w:val="22"/>
          <w:szCs w:val="22"/>
        </w:rPr>
        <w:t xml:space="preserve"> (бар </w:t>
      </w:r>
      <w:proofErr w:type="spellStart"/>
      <w:r w:rsidRPr="00291A4F">
        <w:rPr>
          <w:sz w:val="22"/>
          <w:szCs w:val="22"/>
        </w:rPr>
        <w:t>болса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Бойынша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шекті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бағалардан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хабарландырудағы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сатып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proofErr w:type="gramStart"/>
      <w:r w:rsidRPr="00291A4F">
        <w:rPr>
          <w:sz w:val="22"/>
          <w:szCs w:val="22"/>
        </w:rPr>
        <w:t>алу</w:t>
      </w:r>
      <w:proofErr w:type="gramEnd"/>
      <w:r w:rsidRPr="00291A4F">
        <w:rPr>
          <w:sz w:val="22"/>
          <w:szCs w:val="22"/>
        </w:rPr>
        <w:t>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шақырудағы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бағадан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асырмау</w:t>
      </w:r>
      <w:proofErr w:type="spellEnd"/>
      <w:r w:rsidRPr="00291A4F">
        <w:rPr>
          <w:sz w:val="22"/>
          <w:szCs w:val="22"/>
        </w:rPr>
        <w:t>; 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4)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бекіткен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қағидаларына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олардың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қауіпсіздігін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тиімділігі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қамтамасыз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ететін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жағдайларда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тасымалдау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болып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табылады</w:t>
      </w:r>
      <w:proofErr w:type="spellEnd"/>
      <w:r w:rsidRPr="00291A4F">
        <w:rPr>
          <w:sz w:val="22"/>
          <w:szCs w:val="22"/>
        </w:rPr>
        <w:t xml:space="preserve">; 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5)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таңбалаудың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тұтыну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қаптамасының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қолдану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жөніндегі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нұсқаулықтың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талаптарға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сәйкестігі</w:t>
      </w:r>
      <w:proofErr w:type="spellEnd"/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тіркелмеген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)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әкелу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жағдайларын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қоспағанда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Қазақстан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Республикасының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заңнамасына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денсаулық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саласындағы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уәкілетті</w:t>
      </w:r>
      <w:proofErr w:type="spellEnd"/>
      <w:r w:rsidRPr="00291A4F">
        <w:rPr>
          <w:sz w:val="22"/>
          <w:szCs w:val="22"/>
        </w:rPr>
        <w:t xml:space="preserve"> орган </w:t>
      </w:r>
      <w:proofErr w:type="spellStart"/>
      <w:r w:rsidRPr="00291A4F">
        <w:rPr>
          <w:sz w:val="22"/>
          <w:szCs w:val="22"/>
        </w:rPr>
        <w:t>белгілеген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тәртіпке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сәйкес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жүргізіледі</w:t>
      </w:r>
      <w:proofErr w:type="spellEnd"/>
      <w:r w:rsidRPr="00291A4F">
        <w:rPr>
          <w:sz w:val="22"/>
          <w:szCs w:val="22"/>
        </w:rPr>
        <w:t>;</w:t>
      </w:r>
    </w:p>
    <w:p w:rsidR="00291A4F" w:rsidRPr="00291A4F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6) </w:t>
      </w:r>
      <w:proofErr w:type="spellStart"/>
      <w:r w:rsidRPr="00291A4F">
        <w:rPr>
          <w:sz w:val="22"/>
          <w:szCs w:val="22"/>
        </w:rPr>
        <w:t>Тапсырыс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берушіге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Өнім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берушінің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күніне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дәрілік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заттар</w:t>
      </w:r>
      <w:proofErr w:type="spellEnd"/>
      <w:r w:rsidRPr="00291A4F">
        <w:rPr>
          <w:sz w:val="22"/>
          <w:szCs w:val="22"/>
        </w:rPr>
        <w:t xml:space="preserve"> мен </w:t>
      </w:r>
      <w:proofErr w:type="spellStart"/>
      <w:r w:rsidRPr="00291A4F">
        <w:rPr>
          <w:sz w:val="22"/>
          <w:szCs w:val="22"/>
        </w:rPr>
        <w:t>медициналық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бұйымдардың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мыналарды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құрайды</w:t>
      </w:r>
      <w:proofErr w:type="spellEnd"/>
      <w:r w:rsidRPr="00291A4F">
        <w:rPr>
          <w:sz w:val="22"/>
          <w:szCs w:val="22"/>
        </w:rPr>
        <w:t>:</w:t>
      </w:r>
    </w:p>
    <w:p w:rsidR="00291A4F" w:rsidRPr="00291A4F" w:rsidRDefault="00291A4F" w:rsidP="00291A4F">
      <w:pPr>
        <w:rPr>
          <w:sz w:val="22"/>
          <w:szCs w:val="22"/>
        </w:rPr>
      </w:pP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елу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пайызы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жылдан</w:t>
      </w:r>
      <w:proofErr w:type="spellEnd"/>
      <w:r w:rsidRPr="00291A4F">
        <w:rPr>
          <w:sz w:val="22"/>
          <w:szCs w:val="22"/>
        </w:rPr>
        <w:t xml:space="preserve"> кем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 xml:space="preserve">); </w:t>
      </w:r>
      <w:proofErr w:type="spellStart"/>
      <w:r w:rsidRPr="00291A4F">
        <w:rPr>
          <w:sz w:val="22"/>
          <w:szCs w:val="22"/>
        </w:rPr>
        <w:t>қаптамадағы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көрсетілген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мерзімінің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кемінде</w:t>
      </w:r>
      <w:proofErr w:type="spellEnd"/>
      <w:r w:rsidRPr="00291A4F">
        <w:rPr>
          <w:sz w:val="22"/>
          <w:szCs w:val="22"/>
        </w:rPr>
        <w:t xml:space="preserve"> он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айы</w:t>
      </w:r>
      <w:proofErr w:type="spellEnd"/>
      <w:r w:rsidRPr="00291A4F">
        <w:rPr>
          <w:sz w:val="22"/>
          <w:szCs w:val="22"/>
        </w:rPr>
        <w:t xml:space="preserve"> (</w:t>
      </w:r>
      <w:proofErr w:type="spellStart"/>
      <w:r w:rsidRPr="00291A4F">
        <w:rPr>
          <w:sz w:val="22"/>
          <w:szCs w:val="22"/>
        </w:rPr>
        <w:t>жарамдылық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екі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жыл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одан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астам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болған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кезде</w:t>
      </w:r>
      <w:proofErr w:type="spellEnd"/>
      <w:r w:rsidRPr="00291A4F">
        <w:rPr>
          <w:sz w:val="22"/>
          <w:szCs w:val="22"/>
        </w:rPr>
        <w:t>);</w:t>
      </w:r>
    </w:p>
    <w:p w:rsidR="00140341" w:rsidRDefault="00291A4F" w:rsidP="00291A4F">
      <w:pPr>
        <w:rPr>
          <w:sz w:val="22"/>
          <w:szCs w:val="22"/>
        </w:rPr>
      </w:pPr>
      <w:r w:rsidRPr="00291A4F">
        <w:rPr>
          <w:sz w:val="22"/>
          <w:szCs w:val="22"/>
        </w:rPr>
        <w:t xml:space="preserve">13) </w:t>
      </w:r>
      <w:proofErr w:type="spellStart"/>
      <w:r w:rsidRPr="00291A4F">
        <w:rPr>
          <w:sz w:val="22"/>
          <w:szCs w:val="22"/>
        </w:rPr>
        <w:t>шарттың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талаптарына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фармацевтикалық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қызметті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жеткізу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немесе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көрсету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санын</w:t>
      </w:r>
      <w:proofErr w:type="spellEnd"/>
      <w:r w:rsidRPr="00291A4F">
        <w:rPr>
          <w:sz w:val="22"/>
          <w:szCs w:val="22"/>
        </w:rPr>
        <w:t xml:space="preserve">, </w:t>
      </w:r>
      <w:proofErr w:type="spellStart"/>
      <w:r w:rsidRPr="00291A4F">
        <w:rPr>
          <w:sz w:val="22"/>
          <w:szCs w:val="22"/>
        </w:rPr>
        <w:t>сапасын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және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мерзімдерін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сақтау</w:t>
      </w:r>
      <w:proofErr w:type="spellEnd"/>
      <w:r w:rsidRPr="00291A4F">
        <w:rPr>
          <w:sz w:val="22"/>
          <w:szCs w:val="22"/>
        </w:rPr>
        <w:t xml:space="preserve"> </w:t>
      </w:r>
      <w:proofErr w:type="spellStart"/>
      <w:r w:rsidRPr="00291A4F">
        <w:rPr>
          <w:sz w:val="22"/>
          <w:szCs w:val="22"/>
        </w:rPr>
        <w:t>жатады</w:t>
      </w:r>
      <w:proofErr w:type="spellEnd"/>
      <w:r w:rsidRPr="00291A4F">
        <w:rPr>
          <w:sz w:val="22"/>
          <w:szCs w:val="22"/>
        </w:rPr>
        <w:t>.</w:t>
      </w:r>
    </w:p>
    <w:p w:rsidR="00F0236F" w:rsidRDefault="00F0236F" w:rsidP="00291A4F">
      <w:pPr>
        <w:rPr>
          <w:sz w:val="22"/>
          <w:szCs w:val="22"/>
        </w:rPr>
      </w:pPr>
    </w:p>
    <w:p w:rsidR="00F0236F" w:rsidRDefault="00F0236F" w:rsidP="00291A4F">
      <w:pPr>
        <w:rPr>
          <w:sz w:val="22"/>
          <w:szCs w:val="22"/>
        </w:rPr>
      </w:pPr>
    </w:p>
    <w:p w:rsidR="006915A1" w:rsidRPr="00546CA8" w:rsidRDefault="00563893" w:rsidP="006915A1">
      <w:pPr>
        <w:rPr>
          <w:rFonts w:eastAsia="Calibri"/>
          <w:b/>
          <w:sz w:val="21"/>
          <w:szCs w:val="21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6915A1" w:rsidRPr="00546CA8" w:rsidRDefault="00D1788E" w:rsidP="006915A1">
      <w:pPr>
        <w:jc w:val="center"/>
        <w:rPr>
          <w:rFonts w:eastAsia="Calibri"/>
          <w:b/>
          <w:sz w:val="21"/>
          <w:szCs w:val="21"/>
          <w:lang w:eastAsia="en-US"/>
        </w:rPr>
      </w:pPr>
      <w:r>
        <w:rPr>
          <w:rFonts w:eastAsia="Calibri"/>
          <w:b/>
          <w:sz w:val="21"/>
          <w:szCs w:val="21"/>
          <w:lang w:eastAsia="en-US"/>
        </w:rPr>
        <w:t>Б</w:t>
      </w:r>
      <w:r w:rsidRPr="00D1788E">
        <w:rPr>
          <w:rFonts w:eastAsia="Calibri"/>
          <w:b/>
          <w:sz w:val="21"/>
          <w:szCs w:val="21"/>
          <w:lang w:eastAsia="en-US"/>
        </w:rPr>
        <w:t xml:space="preserve">ас </w:t>
      </w:r>
      <w:proofErr w:type="spellStart"/>
      <w:r w:rsidRPr="00D1788E">
        <w:rPr>
          <w:rFonts w:eastAsia="Calibri"/>
          <w:b/>
          <w:sz w:val="21"/>
          <w:szCs w:val="21"/>
          <w:lang w:eastAsia="en-US"/>
        </w:rPr>
        <w:t>медбике</w:t>
      </w:r>
      <w:proofErr w:type="spellEnd"/>
      <w:r w:rsidR="006915A1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r>
        <w:rPr>
          <w:rFonts w:eastAsia="Calibri"/>
          <w:b/>
          <w:sz w:val="21"/>
          <w:szCs w:val="21"/>
          <w:lang w:eastAsia="en-US"/>
        </w:rPr>
        <w:t>Дукетбаева Ж.К.</w:t>
      </w:r>
    </w:p>
    <w:p w:rsidR="00750F98" w:rsidRDefault="00750F98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750F98" w:rsidRDefault="00750F98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F0236F" w:rsidRDefault="00F0236F" w:rsidP="00A02CBE">
      <w:pPr>
        <w:tabs>
          <w:tab w:val="left" w:pos="13500"/>
        </w:tabs>
        <w:jc w:val="right"/>
        <w:rPr>
          <w:i/>
          <w:sz w:val="22"/>
          <w:szCs w:val="22"/>
        </w:rPr>
      </w:pPr>
    </w:p>
    <w:p w:rsidR="00A02CBE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D578C5">
        <w:rPr>
          <w:i/>
          <w:sz w:val="22"/>
          <w:szCs w:val="22"/>
        </w:rPr>
        <w:lastRenderedPageBreak/>
        <w:t>Приложение 2</w:t>
      </w:r>
      <w:r w:rsidRPr="00AC1B2A">
        <w:rPr>
          <w:sz w:val="22"/>
          <w:szCs w:val="22"/>
        </w:rPr>
        <w:t xml:space="preserve"> </w:t>
      </w:r>
    </w:p>
    <w:p w:rsidR="00A02CBE" w:rsidRPr="000866B5" w:rsidRDefault="00A02CBE" w:rsidP="00A02CBE">
      <w:pPr>
        <w:tabs>
          <w:tab w:val="left" w:pos="13500"/>
        </w:tabs>
        <w:jc w:val="right"/>
        <w:rPr>
          <w:sz w:val="22"/>
          <w:szCs w:val="22"/>
        </w:rPr>
      </w:pPr>
      <w:r w:rsidRPr="00AC1B2A">
        <w:rPr>
          <w:sz w:val="22"/>
          <w:szCs w:val="22"/>
        </w:rPr>
        <w:t>к Тендерной документации</w:t>
      </w:r>
    </w:p>
    <w:p w:rsidR="00A02CBE" w:rsidRDefault="00A02CBE" w:rsidP="00A02CB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Техническая спецификация</w:t>
      </w:r>
      <w:r w:rsidRPr="00E7468C">
        <w:rPr>
          <w:b/>
          <w:sz w:val="22"/>
          <w:szCs w:val="22"/>
        </w:rPr>
        <w:t xml:space="preserve"> закупаемых товаров</w:t>
      </w:r>
    </w:p>
    <w:p w:rsidR="00A02CBE" w:rsidRPr="000866B5" w:rsidRDefault="00A02CBE" w:rsidP="00A02CBE">
      <w:pPr>
        <w:jc w:val="center"/>
        <w:rPr>
          <w:b/>
          <w:sz w:val="22"/>
          <w:szCs w:val="22"/>
        </w:rPr>
      </w:pPr>
    </w:p>
    <w:tbl>
      <w:tblPr>
        <w:tblW w:w="1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063"/>
        <w:gridCol w:w="7696"/>
        <w:gridCol w:w="1418"/>
        <w:gridCol w:w="1470"/>
      </w:tblGrid>
      <w:tr w:rsidR="00A02CBE" w:rsidRPr="00D1788E" w:rsidTr="00D1788E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  <w:lang w:val="kk-KZ"/>
              </w:rPr>
            </w:pPr>
            <w:r w:rsidRPr="00D1788E">
              <w:rPr>
                <w:b/>
                <w:sz w:val="20"/>
                <w:szCs w:val="20"/>
              </w:rPr>
              <w:t>№ лота</w:t>
            </w:r>
          </w:p>
        </w:tc>
        <w:tc>
          <w:tcPr>
            <w:tcW w:w="4063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109" w:right="-107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7696" w:type="dxa"/>
            <w:vAlign w:val="center"/>
          </w:tcPr>
          <w:p w:rsidR="00A02CBE" w:rsidRPr="00D1788E" w:rsidRDefault="00A02CBE" w:rsidP="006D63D9">
            <w:pPr>
              <w:ind w:left="-534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250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 xml:space="preserve">Фасовка 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A02CBE" w:rsidRPr="00D1788E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Кол</w:t>
            </w:r>
          </w:p>
          <w:p w:rsidR="00A02CBE" w:rsidRPr="00D1788E" w:rsidRDefault="00A02CBE" w:rsidP="006D63D9">
            <w:pPr>
              <w:ind w:left="-392" w:right="-107" w:firstLine="142"/>
              <w:jc w:val="center"/>
              <w:rPr>
                <w:b/>
                <w:sz w:val="20"/>
                <w:szCs w:val="20"/>
              </w:rPr>
            </w:pPr>
            <w:r w:rsidRPr="00D1788E">
              <w:rPr>
                <w:b/>
                <w:sz w:val="20"/>
                <w:szCs w:val="20"/>
              </w:rPr>
              <w:t>-во</w:t>
            </w:r>
          </w:p>
        </w:tc>
      </w:tr>
      <w:tr w:rsidR="00D1788E" w:rsidRPr="00D1788E" w:rsidTr="00D1788E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1788E" w:rsidRPr="00D1788E" w:rsidRDefault="00FA4FE4" w:rsidP="00EB6A77">
            <w:pPr>
              <w:ind w:left="-250" w:right="-107" w:firstLine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63" w:type="dxa"/>
            <w:shd w:val="clear" w:color="auto" w:fill="auto"/>
          </w:tcPr>
          <w:p w:rsidR="00D1788E" w:rsidRPr="00D1788E" w:rsidRDefault="00D1788E" w:rsidP="00FA4FE4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 xml:space="preserve">Шприц инъекционный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трехкомпонентный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стерильный однократного применения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объемами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>: 10мл с иглой 21Gx1 1/2</w:t>
            </w:r>
          </w:p>
        </w:tc>
        <w:tc>
          <w:tcPr>
            <w:tcW w:w="7696" w:type="dxa"/>
          </w:tcPr>
          <w:p w:rsid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 xml:space="preserve">Шприц изготовлен из высококачественного пластика и состоит из поршня, уплотнительного резинового кольца, цилиндра с градуировкой. Игла с </w:t>
            </w:r>
            <w:proofErr w:type="spellStart"/>
            <w:r w:rsidRPr="00D1788E">
              <w:rPr>
                <w:color w:val="000000"/>
                <w:sz w:val="20"/>
                <w:szCs w:val="20"/>
              </w:rPr>
              <w:t>трехгранной</w:t>
            </w:r>
            <w:proofErr w:type="spellEnd"/>
            <w:r w:rsidRPr="00D1788E">
              <w:rPr>
                <w:color w:val="000000"/>
                <w:sz w:val="20"/>
                <w:szCs w:val="20"/>
              </w:rPr>
              <w:t xml:space="preserve"> заточкой покрыта тонким слоем силикона.</w:t>
            </w:r>
          </w:p>
          <w:p w:rsidR="00D1788E" w:rsidRPr="00D1788E" w:rsidRDefault="00D1788E" w:rsidP="00D1788E">
            <w:pPr>
              <w:jc w:val="both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>Поставка товара осуществляется по заявкам Заказчика в течение 16 календарных дней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1788E" w:rsidRPr="00D1788E" w:rsidRDefault="00D1788E">
            <w:pPr>
              <w:jc w:val="center"/>
              <w:rPr>
                <w:color w:val="000000"/>
                <w:sz w:val="20"/>
                <w:szCs w:val="20"/>
              </w:rPr>
            </w:pPr>
            <w:r w:rsidRPr="00D1788E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D1788E" w:rsidRPr="00D1788E" w:rsidRDefault="00F023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1788E" w:rsidRPr="00D1788E">
              <w:rPr>
                <w:color w:val="000000"/>
                <w:sz w:val="20"/>
                <w:szCs w:val="20"/>
              </w:rPr>
              <w:t xml:space="preserve"> 000,00</w:t>
            </w:r>
          </w:p>
        </w:tc>
      </w:tr>
    </w:tbl>
    <w:p w:rsidR="00A02CBE" w:rsidRPr="00016418" w:rsidRDefault="00A02CBE" w:rsidP="00A02CBE">
      <w:pPr>
        <w:rPr>
          <w:sz w:val="22"/>
          <w:szCs w:val="22"/>
        </w:rPr>
      </w:pPr>
      <w:proofErr w:type="spellStart"/>
      <w:r w:rsidRPr="00016418">
        <w:rPr>
          <w:sz w:val="22"/>
          <w:szCs w:val="22"/>
        </w:rPr>
        <w:t>п.п</w:t>
      </w:r>
      <w:proofErr w:type="spellEnd"/>
      <w:r w:rsidRPr="00016418">
        <w:rPr>
          <w:sz w:val="22"/>
          <w:szCs w:val="22"/>
        </w:rPr>
        <w:t xml:space="preserve">. </w:t>
      </w:r>
      <w:r w:rsidR="00135E95" w:rsidRPr="00291A4F">
        <w:rPr>
          <w:sz w:val="22"/>
          <w:szCs w:val="22"/>
        </w:rPr>
        <w:t>1</w:t>
      </w:r>
      <w:r w:rsidR="00135E95">
        <w:rPr>
          <w:sz w:val="22"/>
          <w:szCs w:val="22"/>
        </w:rPr>
        <w:t>1</w:t>
      </w:r>
      <w:r w:rsidRPr="00016418">
        <w:rPr>
          <w:sz w:val="22"/>
          <w:szCs w:val="22"/>
        </w:rPr>
        <w:t>. Глава 4: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     </w:t>
      </w:r>
      <w:r w:rsidRPr="00016418">
        <w:rPr>
          <w:sz w:val="22"/>
          <w:szCs w:val="22"/>
        </w:rPr>
        <w:tab/>
        <w:t xml:space="preserve">1) наличие государственной регистрации в Республике Казахстан в соответствии с положениями Кодекса и порядке, определенном уполномоченным органом в области здравоохранения, за исключением лекарственных препаратов, изготовленных в аптеках, орфанных препаратов, </w:t>
      </w:r>
      <w:proofErr w:type="spellStart"/>
      <w:r w:rsidRPr="00016418">
        <w:rPr>
          <w:sz w:val="22"/>
          <w:szCs w:val="22"/>
        </w:rPr>
        <w:t>включенных</w:t>
      </w:r>
      <w:proofErr w:type="spellEnd"/>
      <w:r w:rsidRPr="00016418">
        <w:rPr>
          <w:sz w:val="22"/>
          <w:szCs w:val="22"/>
        </w:rPr>
        <w:t xml:space="preserve"> в перечень орфанных препаратов, </w:t>
      </w:r>
      <w:proofErr w:type="spellStart"/>
      <w:r w:rsidRPr="00016418">
        <w:rPr>
          <w:sz w:val="22"/>
          <w:szCs w:val="22"/>
        </w:rPr>
        <w:t>утвержденный</w:t>
      </w:r>
      <w:proofErr w:type="spellEnd"/>
      <w:r w:rsidRPr="00016418">
        <w:rPr>
          <w:sz w:val="22"/>
          <w:szCs w:val="22"/>
        </w:rPr>
        <w:t xml:space="preserve">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государственная регистрация в Республике Казахстан в качестве единого передвижного медицинского комплекса.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2) соответствие характеристики или технической спецификации условиям объявления или приглашения на закуп. При этом</w:t>
      </w:r>
      <w:proofErr w:type="gramStart"/>
      <w:r w:rsidRPr="00016418">
        <w:rPr>
          <w:sz w:val="22"/>
          <w:szCs w:val="22"/>
        </w:rPr>
        <w:t>,</w:t>
      </w:r>
      <w:proofErr w:type="gramEnd"/>
      <w:r w:rsidRPr="00016418">
        <w:rPr>
          <w:sz w:val="22"/>
          <w:szCs w:val="22"/>
        </w:rPr>
        <w:t xml:space="preserve"> допускается превышение 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3) не превышение утвержденных уполномоченным органом в области здравоохранения предельных цен по международному непатентованному названию и (или) торговому наименованию (при наличии) с учетом наценки единого дистрибьютора, цены в объявлении или приглашении на закуп, за исключением незарегистрированных лекарственных средств и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 xml:space="preserve">4) хранение и транспортирование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 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02CBE" w:rsidRPr="00016418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не менее пятидесяти процентов от указанного срока годности на упаковке (при сроке годности менее двух лет); не менее двенадцати месяцев от указанного срока годности на упаковке (при сроке годности два года и более);</w:t>
      </w:r>
    </w:p>
    <w:p w:rsidR="00A02CBE" w:rsidRDefault="00A02CBE" w:rsidP="00A02CBE">
      <w:pPr>
        <w:rPr>
          <w:sz w:val="22"/>
          <w:szCs w:val="22"/>
        </w:rPr>
      </w:pPr>
      <w:r w:rsidRPr="00016418">
        <w:rPr>
          <w:sz w:val="22"/>
          <w:szCs w:val="22"/>
        </w:rPr>
        <w:t>13) соблюдение количества, качества и сроков поставки или оказания фармацевтической услуги условиям договора.</w:t>
      </w:r>
    </w:p>
    <w:p w:rsidR="002C7D07" w:rsidRDefault="002C7D07" w:rsidP="00A02CBE">
      <w:pPr>
        <w:rPr>
          <w:sz w:val="22"/>
          <w:szCs w:val="22"/>
        </w:rPr>
      </w:pPr>
    </w:p>
    <w:p w:rsidR="002C7D07" w:rsidRPr="00016418" w:rsidRDefault="002C7D07" w:rsidP="00A02CBE">
      <w:pPr>
        <w:rPr>
          <w:sz w:val="22"/>
          <w:szCs w:val="22"/>
        </w:rPr>
      </w:pPr>
      <w:bookmarkStart w:id="0" w:name="_GoBack"/>
      <w:bookmarkEnd w:id="0"/>
    </w:p>
    <w:p w:rsidR="00A02CBE" w:rsidRPr="0093642A" w:rsidRDefault="00A02CBE" w:rsidP="00A02CBE">
      <w:pPr>
        <w:rPr>
          <w:rFonts w:eastAsia="Calibri"/>
          <w:b/>
          <w:sz w:val="22"/>
          <w:szCs w:val="22"/>
          <w:lang w:eastAsia="en-US"/>
        </w:rPr>
      </w:pPr>
      <w:r w:rsidRPr="0093642A">
        <w:rPr>
          <w:rFonts w:eastAsia="Calibri"/>
          <w:b/>
          <w:sz w:val="22"/>
          <w:szCs w:val="22"/>
          <w:lang w:eastAsia="en-US"/>
        </w:rPr>
        <w:t xml:space="preserve">                               </w:t>
      </w:r>
    </w:p>
    <w:p w:rsidR="009550E7" w:rsidRPr="00CB59FB" w:rsidRDefault="00A02CBE" w:rsidP="00D1788E">
      <w:pPr>
        <w:jc w:val="center"/>
        <w:rPr>
          <w:rFonts w:eastAsia="Calibri"/>
          <w:b/>
          <w:sz w:val="21"/>
          <w:szCs w:val="21"/>
          <w:lang w:eastAsia="en-US"/>
        </w:rPr>
      </w:pPr>
      <w:r w:rsidRPr="00030010">
        <w:rPr>
          <w:rFonts w:eastAsia="Calibri"/>
          <w:lang w:eastAsia="en-US"/>
        </w:rPr>
        <w:t xml:space="preserve">  </w:t>
      </w:r>
      <w:r w:rsidR="00D1788E" w:rsidRPr="00D1788E">
        <w:rPr>
          <w:rFonts w:eastAsia="Calibri"/>
          <w:b/>
          <w:sz w:val="21"/>
          <w:szCs w:val="21"/>
          <w:lang w:eastAsia="en-US"/>
        </w:rPr>
        <w:t>Главная медсестра</w:t>
      </w:r>
      <w:r w:rsidR="006915A1">
        <w:rPr>
          <w:rFonts w:eastAsia="Calibri"/>
          <w:b/>
          <w:sz w:val="21"/>
          <w:szCs w:val="21"/>
          <w:lang w:eastAsia="en-US"/>
        </w:rPr>
        <w:t xml:space="preserve">__________________________ </w:t>
      </w:r>
      <w:r w:rsidR="00D1788E">
        <w:rPr>
          <w:rFonts w:eastAsia="Calibri"/>
          <w:b/>
          <w:sz w:val="21"/>
          <w:szCs w:val="21"/>
          <w:lang w:eastAsia="en-US"/>
        </w:rPr>
        <w:t>Дукетбаева Ж.К.</w:t>
      </w:r>
    </w:p>
    <w:sectPr w:rsidR="009550E7" w:rsidRPr="00CB59FB" w:rsidSect="00D1788E">
      <w:pgSz w:w="16838" w:h="11906" w:orient="landscape"/>
      <w:pgMar w:top="142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6418"/>
    <w:rsid w:val="000173D3"/>
    <w:rsid w:val="000246A4"/>
    <w:rsid w:val="00030010"/>
    <w:rsid w:val="0003105B"/>
    <w:rsid w:val="00034562"/>
    <w:rsid w:val="00037432"/>
    <w:rsid w:val="0006503C"/>
    <w:rsid w:val="000776F5"/>
    <w:rsid w:val="00082FD5"/>
    <w:rsid w:val="00085B45"/>
    <w:rsid w:val="000962BD"/>
    <w:rsid w:val="000A019E"/>
    <w:rsid w:val="000C2844"/>
    <w:rsid w:val="000C5D0E"/>
    <w:rsid w:val="000D2647"/>
    <w:rsid w:val="000E1FB7"/>
    <w:rsid w:val="00106634"/>
    <w:rsid w:val="00135E95"/>
    <w:rsid w:val="00140341"/>
    <w:rsid w:val="0015205A"/>
    <w:rsid w:val="00154370"/>
    <w:rsid w:val="00166E55"/>
    <w:rsid w:val="00172316"/>
    <w:rsid w:val="001776F2"/>
    <w:rsid w:val="00193F30"/>
    <w:rsid w:val="001A1DE3"/>
    <w:rsid w:val="001B0F0B"/>
    <w:rsid w:val="001B4A60"/>
    <w:rsid w:val="001C1C16"/>
    <w:rsid w:val="001E0926"/>
    <w:rsid w:val="00201AF0"/>
    <w:rsid w:val="00211BB1"/>
    <w:rsid w:val="00212D47"/>
    <w:rsid w:val="00242A84"/>
    <w:rsid w:val="002478E4"/>
    <w:rsid w:val="0026493A"/>
    <w:rsid w:val="00267A30"/>
    <w:rsid w:val="002847CB"/>
    <w:rsid w:val="0028617D"/>
    <w:rsid w:val="00291A4F"/>
    <w:rsid w:val="00293C74"/>
    <w:rsid w:val="002B7B39"/>
    <w:rsid w:val="002C62EC"/>
    <w:rsid w:val="002C7685"/>
    <w:rsid w:val="002C7D07"/>
    <w:rsid w:val="002D1ABE"/>
    <w:rsid w:val="002F7A67"/>
    <w:rsid w:val="00310E27"/>
    <w:rsid w:val="00310E5D"/>
    <w:rsid w:val="00322F99"/>
    <w:rsid w:val="00332E31"/>
    <w:rsid w:val="00341A49"/>
    <w:rsid w:val="003507B2"/>
    <w:rsid w:val="00362622"/>
    <w:rsid w:val="00371E59"/>
    <w:rsid w:val="00372069"/>
    <w:rsid w:val="00377036"/>
    <w:rsid w:val="003C5878"/>
    <w:rsid w:val="003D3FD7"/>
    <w:rsid w:val="003F6DC9"/>
    <w:rsid w:val="00405A8D"/>
    <w:rsid w:val="00405BB1"/>
    <w:rsid w:val="0041529B"/>
    <w:rsid w:val="00420301"/>
    <w:rsid w:val="00422CAD"/>
    <w:rsid w:val="00437F80"/>
    <w:rsid w:val="00451884"/>
    <w:rsid w:val="004578C7"/>
    <w:rsid w:val="00497A29"/>
    <w:rsid w:val="004C1F01"/>
    <w:rsid w:val="004C7A69"/>
    <w:rsid w:val="004D1D05"/>
    <w:rsid w:val="004D60C0"/>
    <w:rsid w:val="004D7D7F"/>
    <w:rsid w:val="004E4E6D"/>
    <w:rsid w:val="004F1A9F"/>
    <w:rsid w:val="004F2292"/>
    <w:rsid w:val="005256B7"/>
    <w:rsid w:val="005303B8"/>
    <w:rsid w:val="00530A7F"/>
    <w:rsid w:val="00535CE9"/>
    <w:rsid w:val="00537173"/>
    <w:rsid w:val="005577B4"/>
    <w:rsid w:val="00562834"/>
    <w:rsid w:val="00563893"/>
    <w:rsid w:val="005660B8"/>
    <w:rsid w:val="00570BF5"/>
    <w:rsid w:val="005A20A0"/>
    <w:rsid w:val="005B5E34"/>
    <w:rsid w:val="005D7A2E"/>
    <w:rsid w:val="005E1644"/>
    <w:rsid w:val="005E5642"/>
    <w:rsid w:val="006222B6"/>
    <w:rsid w:val="00630BA1"/>
    <w:rsid w:val="00633515"/>
    <w:rsid w:val="00644771"/>
    <w:rsid w:val="00647A66"/>
    <w:rsid w:val="00651899"/>
    <w:rsid w:val="0065370A"/>
    <w:rsid w:val="00663257"/>
    <w:rsid w:val="00664D34"/>
    <w:rsid w:val="006744A6"/>
    <w:rsid w:val="00675DE3"/>
    <w:rsid w:val="006776CB"/>
    <w:rsid w:val="006915A1"/>
    <w:rsid w:val="006B764A"/>
    <w:rsid w:val="006C1A0D"/>
    <w:rsid w:val="006D448A"/>
    <w:rsid w:val="006D5872"/>
    <w:rsid w:val="006E501F"/>
    <w:rsid w:val="007027FE"/>
    <w:rsid w:val="00712206"/>
    <w:rsid w:val="00715271"/>
    <w:rsid w:val="00745049"/>
    <w:rsid w:val="00750F98"/>
    <w:rsid w:val="0077019D"/>
    <w:rsid w:val="00774C15"/>
    <w:rsid w:val="00780774"/>
    <w:rsid w:val="007C50DB"/>
    <w:rsid w:val="007D3939"/>
    <w:rsid w:val="007F08A1"/>
    <w:rsid w:val="00805664"/>
    <w:rsid w:val="008266CA"/>
    <w:rsid w:val="00836538"/>
    <w:rsid w:val="00841538"/>
    <w:rsid w:val="008649A3"/>
    <w:rsid w:val="00884691"/>
    <w:rsid w:val="008869D0"/>
    <w:rsid w:val="008B12FB"/>
    <w:rsid w:val="008D7936"/>
    <w:rsid w:val="008F1F88"/>
    <w:rsid w:val="0090430E"/>
    <w:rsid w:val="00912ED9"/>
    <w:rsid w:val="0092062A"/>
    <w:rsid w:val="00920711"/>
    <w:rsid w:val="009260FF"/>
    <w:rsid w:val="0093642A"/>
    <w:rsid w:val="009550E7"/>
    <w:rsid w:val="00960A8F"/>
    <w:rsid w:val="00993A3D"/>
    <w:rsid w:val="009B0E3A"/>
    <w:rsid w:val="009B2BB7"/>
    <w:rsid w:val="009B3E0F"/>
    <w:rsid w:val="009C65B7"/>
    <w:rsid w:val="009F20EF"/>
    <w:rsid w:val="009F3F21"/>
    <w:rsid w:val="009F5DD3"/>
    <w:rsid w:val="00A02CBE"/>
    <w:rsid w:val="00A14228"/>
    <w:rsid w:val="00A15440"/>
    <w:rsid w:val="00A37915"/>
    <w:rsid w:val="00A4221F"/>
    <w:rsid w:val="00A552A1"/>
    <w:rsid w:val="00A66787"/>
    <w:rsid w:val="00A669CA"/>
    <w:rsid w:val="00A91ADE"/>
    <w:rsid w:val="00A926FC"/>
    <w:rsid w:val="00A92C10"/>
    <w:rsid w:val="00A973FE"/>
    <w:rsid w:val="00AC1F4B"/>
    <w:rsid w:val="00AC7B75"/>
    <w:rsid w:val="00AF2361"/>
    <w:rsid w:val="00AF6F51"/>
    <w:rsid w:val="00B01C01"/>
    <w:rsid w:val="00B0507F"/>
    <w:rsid w:val="00B3272A"/>
    <w:rsid w:val="00B504AD"/>
    <w:rsid w:val="00B52E03"/>
    <w:rsid w:val="00B646F6"/>
    <w:rsid w:val="00B723EC"/>
    <w:rsid w:val="00B857E9"/>
    <w:rsid w:val="00B9269E"/>
    <w:rsid w:val="00B93B6E"/>
    <w:rsid w:val="00BA37BC"/>
    <w:rsid w:val="00BA4A4C"/>
    <w:rsid w:val="00BB514C"/>
    <w:rsid w:val="00BC0A95"/>
    <w:rsid w:val="00BC3C09"/>
    <w:rsid w:val="00BC4A5B"/>
    <w:rsid w:val="00BE3F10"/>
    <w:rsid w:val="00C00AF8"/>
    <w:rsid w:val="00C01E78"/>
    <w:rsid w:val="00C156EE"/>
    <w:rsid w:val="00C22955"/>
    <w:rsid w:val="00C33F41"/>
    <w:rsid w:val="00C55C5D"/>
    <w:rsid w:val="00C709A0"/>
    <w:rsid w:val="00CA55B8"/>
    <w:rsid w:val="00CB08CE"/>
    <w:rsid w:val="00CB1970"/>
    <w:rsid w:val="00CB59FB"/>
    <w:rsid w:val="00CB6919"/>
    <w:rsid w:val="00CE3DF4"/>
    <w:rsid w:val="00CE7B1F"/>
    <w:rsid w:val="00CF426A"/>
    <w:rsid w:val="00D00B11"/>
    <w:rsid w:val="00D14D92"/>
    <w:rsid w:val="00D1788E"/>
    <w:rsid w:val="00D244A8"/>
    <w:rsid w:val="00D4021F"/>
    <w:rsid w:val="00D5508D"/>
    <w:rsid w:val="00D70D39"/>
    <w:rsid w:val="00D744DD"/>
    <w:rsid w:val="00D74EF7"/>
    <w:rsid w:val="00DB1E7F"/>
    <w:rsid w:val="00DD0164"/>
    <w:rsid w:val="00DD0AE5"/>
    <w:rsid w:val="00DD2500"/>
    <w:rsid w:val="00DE442D"/>
    <w:rsid w:val="00DE7F01"/>
    <w:rsid w:val="00DF4CF7"/>
    <w:rsid w:val="00E07531"/>
    <w:rsid w:val="00E21063"/>
    <w:rsid w:val="00E26CB2"/>
    <w:rsid w:val="00E40432"/>
    <w:rsid w:val="00E424E9"/>
    <w:rsid w:val="00E474EC"/>
    <w:rsid w:val="00E572A7"/>
    <w:rsid w:val="00E742CE"/>
    <w:rsid w:val="00E92A9F"/>
    <w:rsid w:val="00EA52E0"/>
    <w:rsid w:val="00EB14A6"/>
    <w:rsid w:val="00EB6A77"/>
    <w:rsid w:val="00EE0BB2"/>
    <w:rsid w:val="00EE2A92"/>
    <w:rsid w:val="00F0236F"/>
    <w:rsid w:val="00F13671"/>
    <w:rsid w:val="00F27BAB"/>
    <w:rsid w:val="00F30134"/>
    <w:rsid w:val="00F40DD6"/>
    <w:rsid w:val="00F47FE8"/>
    <w:rsid w:val="00F81DC9"/>
    <w:rsid w:val="00F87D37"/>
    <w:rsid w:val="00F96D84"/>
    <w:rsid w:val="00FA4FE4"/>
    <w:rsid w:val="00FD6036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C00AF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Абзац списка Знак"/>
    <w:link w:val="a9"/>
    <w:uiPriority w:val="34"/>
    <w:rsid w:val="00A142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300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3001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03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467B6-BF61-4591-8783-BE839465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1060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2023-01-24T04:48:00Z</cp:lastPrinted>
  <dcterms:created xsi:type="dcterms:W3CDTF">2022-03-24T15:38:00Z</dcterms:created>
  <dcterms:modified xsi:type="dcterms:W3CDTF">2023-04-24T03:43:00Z</dcterms:modified>
</cp:coreProperties>
</file>